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c2d21632e2d431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9F" w:rsidRPr="006B3257" w:rsidRDefault="00EE019F" w:rsidP="00EE019F">
      <w:pPr>
        <w:pStyle w:val="MainText"/>
        <w:rPr>
          <w:rFonts w:ascii="Arial" w:hAnsi="Arial" w:cs="Arial"/>
          <w:b/>
          <w:sz w:val="28"/>
          <w:szCs w:val="28"/>
        </w:rPr>
      </w:pPr>
      <w:r>
        <w:rPr>
          <w:rFonts w:ascii="Arial" w:hAnsi="Arial" w:cs="Arial"/>
          <w:b/>
          <w:sz w:val="28"/>
          <w:szCs w:val="28"/>
        </w:rPr>
        <w:t>Update on current issues</w:t>
      </w:r>
    </w:p>
    <w:p w:rsidR="00EE019F" w:rsidRPr="00493553" w:rsidRDefault="00EE019F" w:rsidP="00EE019F">
      <w:pPr>
        <w:pStyle w:val="MainText"/>
        <w:rPr>
          <w:rFonts w:ascii="Arial" w:hAnsi="Arial" w:cs="Arial"/>
          <w:b/>
          <w:szCs w:val="22"/>
        </w:rPr>
      </w:pPr>
    </w:p>
    <w:p w:rsidR="00EE019F" w:rsidRPr="00493553" w:rsidRDefault="00EE019F" w:rsidP="00EE019F">
      <w:pPr>
        <w:pStyle w:val="MainText"/>
        <w:rPr>
          <w:rFonts w:ascii="Arial" w:hAnsi="Arial" w:cs="Arial"/>
          <w:b/>
          <w:szCs w:val="22"/>
        </w:rPr>
      </w:pPr>
      <w:r w:rsidRPr="00493553">
        <w:rPr>
          <w:rFonts w:ascii="Arial" w:hAnsi="Arial" w:cs="Arial"/>
          <w:b/>
          <w:szCs w:val="22"/>
        </w:rPr>
        <w:t>Purpose of report</w:t>
      </w:r>
    </w:p>
    <w:p w:rsidR="00EE019F" w:rsidRPr="00493553" w:rsidRDefault="00EE019F" w:rsidP="00EE019F">
      <w:pPr>
        <w:pStyle w:val="MainText"/>
        <w:rPr>
          <w:rFonts w:ascii="Arial" w:hAnsi="Arial" w:cs="Arial"/>
          <w:szCs w:val="22"/>
        </w:rPr>
      </w:pPr>
    </w:p>
    <w:p w:rsidR="00EE019F" w:rsidRPr="00493553" w:rsidRDefault="00EE019F" w:rsidP="00EE019F">
      <w:pPr>
        <w:pStyle w:val="MainText"/>
        <w:rPr>
          <w:rFonts w:ascii="Arial" w:hAnsi="Arial" w:cs="Arial"/>
          <w:szCs w:val="22"/>
        </w:rPr>
      </w:pPr>
      <w:proofErr w:type="gramStart"/>
      <w:r w:rsidRPr="00493553">
        <w:rPr>
          <w:rFonts w:ascii="Arial" w:hAnsi="Arial" w:cs="Arial"/>
          <w:szCs w:val="22"/>
        </w:rPr>
        <w:t>For information/ noting.</w:t>
      </w:r>
      <w:proofErr w:type="gramEnd"/>
    </w:p>
    <w:p w:rsidR="00EE019F" w:rsidRPr="00493553" w:rsidRDefault="00EE019F" w:rsidP="00EE019F">
      <w:pPr>
        <w:pStyle w:val="MainText"/>
        <w:rPr>
          <w:rFonts w:ascii="Arial" w:hAnsi="Arial" w:cs="Arial"/>
          <w:b/>
          <w:szCs w:val="22"/>
        </w:rPr>
      </w:pPr>
    </w:p>
    <w:p w:rsidR="00EE019F" w:rsidRPr="00493553" w:rsidRDefault="00EE019F" w:rsidP="00EE019F">
      <w:pPr>
        <w:pStyle w:val="MainText"/>
        <w:rPr>
          <w:rFonts w:ascii="Arial" w:hAnsi="Arial" w:cs="Arial"/>
          <w:b/>
          <w:szCs w:val="22"/>
        </w:rPr>
      </w:pPr>
      <w:r w:rsidRPr="00493553">
        <w:rPr>
          <w:rFonts w:ascii="Arial" w:hAnsi="Arial" w:cs="Arial"/>
          <w:b/>
          <w:szCs w:val="22"/>
        </w:rPr>
        <w:t>Summary</w:t>
      </w:r>
    </w:p>
    <w:p w:rsidR="00EE019F" w:rsidRPr="00493553" w:rsidRDefault="00EE019F" w:rsidP="00EE019F">
      <w:pPr>
        <w:pStyle w:val="MainText"/>
        <w:rPr>
          <w:rFonts w:ascii="Arial" w:hAnsi="Arial" w:cs="Arial"/>
          <w:b/>
          <w:szCs w:val="22"/>
        </w:rPr>
      </w:pPr>
    </w:p>
    <w:p w:rsidR="00EE019F" w:rsidRPr="00493553" w:rsidRDefault="00EE019F" w:rsidP="00EE019F">
      <w:pPr>
        <w:pStyle w:val="MainText"/>
        <w:rPr>
          <w:rFonts w:ascii="Arial" w:hAnsi="Arial" w:cs="Arial"/>
          <w:szCs w:val="22"/>
        </w:rPr>
      </w:pPr>
      <w:r w:rsidRPr="00493553">
        <w:rPr>
          <w:rFonts w:ascii="Arial" w:hAnsi="Arial" w:cs="Arial"/>
          <w:szCs w:val="22"/>
        </w:rPr>
        <w:t>This report updates Members on current issues of interest to the Board which are not covered elsewhere in the agenda. Updates are included on:</w:t>
      </w:r>
    </w:p>
    <w:p w:rsidR="00EE019F" w:rsidRPr="00493553" w:rsidRDefault="00EE019F" w:rsidP="00EE019F">
      <w:pPr>
        <w:ind w:left="360"/>
        <w:rPr>
          <w:rFonts w:ascii="Arial" w:hAnsi="Arial" w:cs="Arial"/>
          <w:bCs/>
          <w:color w:val="000000"/>
          <w:szCs w:val="22"/>
        </w:rPr>
      </w:pPr>
    </w:p>
    <w:p w:rsidR="00EE019F" w:rsidRPr="00493553" w:rsidRDefault="00EE019F" w:rsidP="00EE019F">
      <w:pPr>
        <w:rPr>
          <w:rFonts w:ascii="Arial" w:hAnsi="Arial" w:cs="Arial"/>
          <w:bCs/>
          <w:color w:val="000000"/>
          <w:szCs w:val="22"/>
        </w:rPr>
      </w:pPr>
    </w:p>
    <w:p w:rsidR="00EE019F" w:rsidRPr="00493553" w:rsidRDefault="00EE019F" w:rsidP="00EE019F">
      <w:pPr>
        <w:numPr>
          <w:ilvl w:val="0"/>
          <w:numId w:val="1"/>
        </w:numPr>
        <w:rPr>
          <w:rFonts w:ascii="Arial" w:hAnsi="Arial" w:cs="Arial"/>
          <w:bCs/>
          <w:color w:val="000000"/>
          <w:szCs w:val="22"/>
        </w:rPr>
      </w:pPr>
      <w:r w:rsidRPr="00493553">
        <w:rPr>
          <w:rFonts w:ascii="Arial" w:hAnsi="Arial" w:cs="Arial"/>
          <w:bCs/>
          <w:color w:val="000000"/>
          <w:szCs w:val="22"/>
        </w:rPr>
        <w:t>Libraries</w:t>
      </w:r>
    </w:p>
    <w:p w:rsidR="00EE019F" w:rsidRPr="00493553" w:rsidRDefault="00EE019F" w:rsidP="00EE019F">
      <w:pPr>
        <w:pStyle w:val="ListParagraph"/>
        <w:rPr>
          <w:rFonts w:ascii="Arial" w:hAnsi="Arial" w:cs="Arial"/>
          <w:bCs/>
          <w:color w:val="000000"/>
          <w:szCs w:val="22"/>
        </w:rPr>
      </w:pPr>
    </w:p>
    <w:p w:rsidR="00EE019F" w:rsidRPr="00493553" w:rsidRDefault="00EE019F" w:rsidP="00EE019F">
      <w:pPr>
        <w:numPr>
          <w:ilvl w:val="0"/>
          <w:numId w:val="1"/>
        </w:numPr>
        <w:rPr>
          <w:rFonts w:ascii="Arial" w:hAnsi="Arial" w:cs="Arial"/>
          <w:bCs/>
          <w:color w:val="000000"/>
          <w:szCs w:val="22"/>
        </w:rPr>
      </w:pPr>
      <w:r w:rsidRPr="00493553">
        <w:rPr>
          <w:rFonts w:ascii="Arial" w:hAnsi="Arial" w:cs="Arial"/>
          <w:bCs/>
          <w:color w:val="000000"/>
          <w:szCs w:val="22"/>
        </w:rPr>
        <w:t>Culture and Arts</w:t>
      </w:r>
    </w:p>
    <w:p w:rsidR="00EE019F" w:rsidRPr="00493553" w:rsidRDefault="00EE019F" w:rsidP="00EE019F">
      <w:pPr>
        <w:rPr>
          <w:rFonts w:ascii="Arial" w:hAnsi="Arial" w:cs="Arial"/>
          <w:bCs/>
          <w:color w:val="000000"/>
          <w:szCs w:val="22"/>
        </w:rPr>
      </w:pPr>
    </w:p>
    <w:p w:rsidR="00EE019F" w:rsidRPr="00493553" w:rsidRDefault="00EE019F" w:rsidP="00EE019F">
      <w:pPr>
        <w:numPr>
          <w:ilvl w:val="0"/>
          <w:numId w:val="1"/>
        </w:numPr>
        <w:rPr>
          <w:rFonts w:ascii="Arial" w:hAnsi="Arial" w:cs="Arial"/>
          <w:bCs/>
          <w:color w:val="000000"/>
          <w:szCs w:val="22"/>
        </w:rPr>
      </w:pPr>
      <w:r w:rsidRPr="00493553">
        <w:rPr>
          <w:rFonts w:ascii="Arial" w:hAnsi="Arial" w:cs="Arial"/>
          <w:bCs/>
          <w:color w:val="000000"/>
          <w:szCs w:val="22"/>
        </w:rPr>
        <w:t xml:space="preserve">The visitor economy and licensing </w:t>
      </w:r>
    </w:p>
    <w:p w:rsidR="00EE019F" w:rsidRPr="00493553" w:rsidRDefault="00EE019F" w:rsidP="00EE019F">
      <w:pPr>
        <w:rPr>
          <w:rFonts w:ascii="Arial" w:hAnsi="Arial" w:cs="Arial"/>
          <w:bCs/>
          <w:color w:val="000000"/>
          <w:szCs w:val="22"/>
        </w:rPr>
      </w:pPr>
    </w:p>
    <w:p w:rsidR="00EE019F" w:rsidRPr="00493553" w:rsidRDefault="00EE019F" w:rsidP="00EE019F">
      <w:pPr>
        <w:numPr>
          <w:ilvl w:val="0"/>
          <w:numId w:val="1"/>
        </w:numPr>
        <w:rPr>
          <w:rFonts w:ascii="Arial" w:hAnsi="Arial" w:cs="Arial"/>
          <w:bCs/>
          <w:color w:val="000000"/>
          <w:szCs w:val="22"/>
        </w:rPr>
      </w:pPr>
      <w:r w:rsidRPr="00493553">
        <w:rPr>
          <w:rFonts w:ascii="Arial" w:hAnsi="Arial" w:cs="Arial"/>
          <w:bCs/>
          <w:color w:val="000000"/>
          <w:szCs w:val="22"/>
        </w:rPr>
        <w:t>Superfast Broadband</w:t>
      </w:r>
    </w:p>
    <w:p w:rsidR="00EE019F" w:rsidRPr="00493553" w:rsidRDefault="00EE019F" w:rsidP="00EE019F">
      <w:pPr>
        <w:rPr>
          <w:rFonts w:ascii="Arial" w:hAnsi="Arial" w:cs="Arial"/>
          <w:bCs/>
          <w:color w:val="000000"/>
          <w:szCs w:val="22"/>
        </w:rPr>
      </w:pPr>
    </w:p>
    <w:p w:rsidR="00EE019F" w:rsidRPr="00493553" w:rsidRDefault="00EE019F" w:rsidP="00EE019F">
      <w:pPr>
        <w:numPr>
          <w:ilvl w:val="0"/>
          <w:numId w:val="1"/>
        </w:numPr>
        <w:rPr>
          <w:rFonts w:ascii="Arial" w:hAnsi="Arial" w:cs="Arial"/>
          <w:bCs/>
          <w:color w:val="000000"/>
          <w:szCs w:val="22"/>
        </w:rPr>
      </w:pPr>
      <w:r w:rsidRPr="00493553">
        <w:rPr>
          <w:rFonts w:ascii="Arial" w:hAnsi="Arial" w:cs="Arial"/>
          <w:bCs/>
          <w:color w:val="000000"/>
          <w:szCs w:val="22"/>
        </w:rPr>
        <w:t>Sport and Physical Activity</w:t>
      </w:r>
    </w:p>
    <w:p w:rsidR="00EE019F" w:rsidRPr="00493553" w:rsidRDefault="00EE019F" w:rsidP="00EE019F">
      <w:pPr>
        <w:rPr>
          <w:rFonts w:ascii="Arial" w:hAnsi="Arial" w:cs="Arial"/>
          <w:bCs/>
          <w:color w:val="000000"/>
          <w:szCs w:val="22"/>
        </w:rPr>
      </w:pPr>
    </w:p>
    <w:p w:rsidR="00EE019F" w:rsidRPr="00493553" w:rsidRDefault="00EE019F" w:rsidP="00EE019F">
      <w:pPr>
        <w:numPr>
          <w:ilvl w:val="0"/>
          <w:numId w:val="1"/>
        </w:numPr>
        <w:rPr>
          <w:rFonts w:ascii="Arial" w:hAnsi="Arial" w:cs="Arial"/>
          <w:bCs/>
          <w:color w:val="000000"/>
          <w:szCs w:val="22"/>
        </w:rPr>
      </w:pPr>
      <w:r w:rsidRPr="00493553">
        <w:rPr>
          <w:rFonts w:ascii="Arial" w:hAnsi="Arial" w:cs="Arial"/>
          <w:bCs/>
          <w:color w:val="000000"/>
          <w:szCs w:val="22"/>
        </w:rPr>
        <w:t>Heritage</w:t>
      </w:r>
    </w:p>
    <w:p w:rsidR="00EE019F" w:rsidRPr="00493553" w:rsidRDefault="00EE019F" w:rsidP="00EE019F">
      <w:pPr>
        <w:rPr>
          <w:rFonts w:ascii="Arial" w:hAnsi="Arial" w:cs="Arial"/>
          <w:bCs/>
          <w:color w:val="000000"/>
          <w:szCs w:val="22"/>
        </w:rPr>
      </w:pPr>
    </w:p>
    <w:p w:rsidR="00EE019F" w:rsidRPr="00493553" w:rsidRDefault="00EE019F" w:rsidP="00EE019F">
      <w:pPr>
        <w:ind w:left="360"/>
        <w:rPr>
          <w:rFonts w:ascii="Arial" w:hAnsi="Arial" w:cs="Arial"/>
          <w:bCs/>
          <w:color w:val="000000"/>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EE019F" w:rsidRPr="00493553" w:rsidTr="00E9579C">
        <w:tblPrEx>
          <w:tblCellMar>
            <w:top w:w="0" w:type="dxa"/>
            <w:bottom w:w="0" w:type="dxa"/>
          </w:tblCellMar>
        </w:tblPrEx>
        <w:tc>
          <w:tcPr>
            <w:tcW w:w="9157" w:type="dxa"/>
          </w:tcPr>
          <w:p w:rsidR="00EE019F" w:rsidRPr="00493553" w:rsidRDefault="00EE019F" w:rsidP="00E9579C">
            <w:pPr>
              <w:pStyle w:val="MainText"/>
              <w:rPr>
                <w:rFonts w:ascii="Arial" w:hAnsi="Arial" w:cs="Arial"/>
                <w:b/>
                <w:szCs w:val="22"/>
              </w:rPr>
            </w:pPr>
          </w:p>
          <w:p w:rsidR="00EE019F" w:rsidRPr="00493553" w:rsidRDefault="00EE019F" w:rsidP="00E9579C">
            <w:pPr>
              <w:pStyle w:val="MainText"/>
              <w:rPr>
                <w:rFonts w:ascii="Arial" w:hAnsi="Arial" w:cs="Arial"/>
                <w:b/>
                <w:szCs w:val="22"/>
              </w:rPr>
            </w:pPr>
            <w:r w:rsidRPr="00493553">
              <w:rPr>
                <w:rFonts w:ascii="Arial" w:hAnsi="Arial" w:cs="Arial"/>
                <w:b/>
                <w:szCs w:val="22"/>
              </w:rPr>
              <w:t>Recommendation</w:t>
            </w:r>
          </w:p>
          <w:p w:rsidR="00EE019F" w:rsidRPr="00493553" w:rsidRDefault="00EE019F" w:rsidP="00E9579C">
            <w:pPr>
              <w:pStyle w:val="MainText"/>
              <w:rPr>
                <w:rFonts w:ascii="Arial" w:hAnsi="Arial" w:cs="Arial"/>
                <w:szCs w:val="22"/>
              </w:rPr>
            </w:pPr>
          </w:p>
          <w:p w:rsidR="00EE019F" w:rsidRPr="00493553" w:rsidRDefault="00EE019F" w:rsidP="00E9579C">
            <w:pPr>
              <w:pStyle w:val="MainText"/>
              <w:rPr>
                <w:rFonts w:ascii="Arial" w:hAnsi="Arial" w:cs="Arial"/>
                <w:szCs w:val="22"/>
              </w:rPr>
            </w:pPr>
            <w:r w:rsidRPr="00493553">
              <w:rPr>
                <w:rFonts w:ascii="Arial" w:hAnsi="Arial" w:cs="Arial"/>
                <w:szCs w:val="22"/>
              </w:rPr>
              <w:t>Members are asked to note the update.</w:t>
            </w:r>
          </w:p>
          <w:p w:rsidR="00EE019F" w:rsidRPr="00493553" w:rsidRDefault="00EE019F" w:rsidP="00E9579C">
            <w:pPr>
              <w:pStyle w:val="MainText"/>
              <w:rPr>
                <w:rFonts w:ascii="Arial" w:hAnsi="Arial" w:cs="Arial"/>
                <w:szCs w:val="22"/>
              </w:rPr>
            </w:pPr>
          </w:p>
          <w:p w:rsidR="00EE019F" w:rsidRPr="00493553" w:rsidRDefault="00EE019F" w:rsidP="00E9579C">
            <w:pPr>
              <w:pStyle w:val="MainText"/>
              <w:rPr>
                <w:rFonts w:ascii="Arial" w:hAnsi="Arial" w:cs="Arial"/>
                <w:b/>
                <w:szCs w:val="22"/>
              </w:rPr>
            </w:pPr>
            <w:r w:rsidRPr="00493553">
              <w:rPr>
                <w:rFonts w:ascii="Arial" w:hAnsi="Arial" w:cs="Arial"/>
                <w:b/>
                <w:szCs w:val="22"/>
              </w:rPr>
              <w:t>Action</w:t>
            </w:r>
          </w:p>
          <w:p w:rsidR="00EE019F" w:rsidRPr="00493553" w:rsidRDefault="00EE019F" w:rsidP="00E9579C">
            <w:pPr>
              <w:pStyle w:val="MainText"/>
              <w:rPr>
                <w:rFonts w:ascii="Arial" w:hAnsi="Arial" w:cs="Arial"/>
                <w:b/>
                <w:szCs w:val="22"/>
              </w:rPr>
            </w:pPr>
          </w:p>
          <w:p w:rsidR="00EE019F" w:rsidRPr="00493553" w:rsidRDefault="00EE019F" w:rsidP="00E9579C">
            <w:pPr>
              <w:pStyle w:val="MainText"/>
              <w:rPr>
                <w:rFonts w:ascii="Arial" w:hAnsi="Arial" w:cs="Arial"/>
                <w:szCs w:val="22"/>
              </w:rPr>
            </w:pPr>
            <w:r w:rsidRPr="00493553">
              <w:rPr>
                <w:rFonts w:ascii="Arial" w:hAnsi="Arial" w:cs="Arial"/>
                <w:szCs w:val="22"/>
              </w:rPr>
              <w:t>Officers to action as appropriate.</w:t>
            </w:r>
          </w:p>
          <w:p w:rsidR="00EE019F" w:rsidRPr="00493553" w:rsidRDefault="00EE019F" w:rsidP="00E9579C">
            <w:pPr>
              <w:pStyle w:val="MainText"/>
              <w:rPr>
                <w:rFonts w:ascii="Arial" w:hAnsi="Arial" w:cs="Arial"/>
                <w:b/>
                <w:szCs w:val="22"/>
              </w:rPr>
            </w:pPr>
          </w:p>
        </w:tc>
      </w:tr>
    </w:tbl>
    <w:p w:rsidR="00EE019F" w:rsidRPr="00493553" w:rsidRDefault="00EE019F" w:rsidP="00EE019F">
      <w:pPr>
        <w:pStyle w:val="MainText"/>
        <w:rPr>
          <w:rFonts w:ascii="Arial" w:hAnsi="Arial" w:cs="Arial"/>
          <w:szCs w:val="22"/>
        </w:rPr>
      </w:pPr>
    </w:p>
    <w:p w:rsidR="00EE019F" w:rsidRPr="00493553" w:rsidRDefault="00EE019F" w:rsidP="00EE019F">
      <w:pPr>
        <w:pStyle w:val="MainText"/>
        <w:rPr>
          <w:rFonts w:ascii="Arial" w:hAnsi="Arial" w:cs="Arial"/>
          <w:szCs w:val="22"/>
        </w:rPr>
      </w:pPr>
    </w:p>
    <w:tbl>
      <w:tblPr>
        <w:tblW w:w="10030" w:type="dxa"/>
        <w:tblLook w:val="01E0" w:firstRow="1" w:lastRow="1" w:firstColumn="1" w:lastColumn="1" w:noHBand="0" w:noVBand="0"/>
      </w:tblPr>
      <w:tblGrid>
        <w:gridCol w:w="3652"/>
        <w:gridCol w:w="6378"/>
      </w:tblGrid>
      <w:tr w:rsidR="00EE019F" w:rsidRPr="00493553" w:rsidTr="00EE019F">
        <w:tc>
          <w:tcPr>
            <w:tcW w:w="3652" w:type="dxa"/>
            <w:shd w:val="clear" w:color="auto" w:fill="auto"/>
          </w:tcPr>
          <w:p w:rsidR="00EE019F" w:rsidRPr="00493553" w:rsidRDefault="00EE019F" w:rsidP="00EE019F">
            <w:pPr>
              <w:pStyle w:val="MainText"/>
              <w:spacing w:after="120" w:line="240" w:lineRule="auto"/>
              <w:rPr>
                <w:rFonts w:ascii="Arial" w:hAnsi="Arial" w:cs="Arial"/>
                <w:szCs w:val="22"/>
              </w:rPr>
            </w:pPr>
            <w:r w:rsidRPr="00493553">
              <w:rPr>
                <w:rFonts w:ascii="Arial" w:hAnsi="Arial" w:cs="Arial"/>
                <w:b/>
                <w:szCs w:val="22"/>
              </w:rPr>
              <w:t>Contact officer:</w:t>
            </w:r>
            <w:r w:rsidRPr="00493553">
              <w:rPr>
                <w:rFonts w:ascii="Arial" w:hAnsi="Arial" w:cs="Arial"/>
                <w:szCs w:val="22"/>
              </w:rPr>
              <w:t xml:space="preserve">  </w:t>
            </w:r>
          </w:p>
        </w:tc>
        <w:tc>
          <w:tcPr>
            <w:tcW w:w="6378" w:type="dxa"/>
            <w:shd w:val="clear" w:color="auto" w:fill="auto"/>
          </w:tcPr>
          <w:p w:rsidR="00EE019F" w:rsidRPr="00493553" w:rsidRDefault="00EE019F" w:rsidP="00E9579C">
            <w:pPr>
              <w:pStyle w:val="MainText"/>
              <w:spacing w:after="120" w:line="240" w:lineRule="auto"/>
              <w:rPr>
                <w:rFonts w:ascii="Arial" w:hAnsi="Arial" w:cs="Arial"/>
                <w:szCs w:val="22"/>
              </w:rPr>
            </w:pPr>
            <w:r w:rsidRPr="00493553">
              <w:rPr>
                <w:rFonts w:ascii="Arial" w:hAnsi="Arial" w:cs="Arial"/>
                <w:szCs w:val="22"/>
              </w:rPr>
              <w:t>Siraz Natha</w:t>
            </w:r>
          </w:p>
        </w:tc>
      </w:tr>
      <w:tr w:rsidR="00EE019F" w:rsidRPr="00493553" w:rsidTr="00EE019F">
        <w:tc>
          <w:tcPr>
            <w:tcW w:w="3652" w:type="dxa"/>
            <w:shd w:val="clear" w:color="auto" w:fill="auto"/>
          </w:tcPr>
          <w:p w:rsidR="00EE019F" w:rsidRPr="00493553" w:rsidRDefault="00EE019F" w:rsidP="00EE019F">
            <w:pPr>
              <w:pStyle w:val="MainText"/>
              <w:spacing w:after="120" w:line="240" w:lineRule="auto"/>
              <w:rPr>
                <w:rFonts w:ascii="Arial" w:hAnsi="Arial" w:cs="Arial"/>
                <w:b/>
                <w:szCs w:val="22"/>
              </w:rPr>
            </w:pPr>
            <w:r w:rsidRPr="00493553">
              <w:rPr>
                <w:rFonts w:ascii="Arial" w:hAnsi="Arial" w:cs="Arial"/>
                <w:b/>
                <w:szCs w:val="22"/>
              </w:rPr>
              <w:t xml:space="preserve">Position:             </w:t>
            </w:r>
          </w:p>
        </w:tc>
        <w:tc>
          <w:tcPr>
            <w:tcW w:w="6378" w:type="dxa"/>
            <w:shd w:val="clear" w:color="auto" w:fill="auto"/>
          </w:tcPr>
          <w:p w:rsidR="00EE019F" w:rsidRPr="00493553" w:rsidRDefault="00EE019F" w:rsidP="00E9579C">
            <w:pPr>
              <w:pStyle w:val="MainText"/>
              <w:spacing w:after="120" w:line="240" w:lineRule="auto"/>
              <w:rPr>
                <w:rFonts w:ascii="Arial" w:hAnsi="Arial" w:cs="Arial"/>
                <w:szCs w:val="22"/>
              </w:rPr>
            </w:pPr>
            <w:r w:rsidRPr="00493553">
              <w:rPr>
                <w:rFonts w:ascii="Arial" w:hAnsi="Arial" w:cs="Arial"/>
                <w:szCs w:val="22"/>
              </w:rPr>
              <w:t>Adviser</w:t>
            </w:r>
          </w:p>
        </w:tc>
      </w:tr>
      <w:tr w:rsidR="00EE019F" w:rsidRPr="00493553" w:rsidTr="00EE019F">
        <w:tc>
          <w:tcPr>
            <w:tcW w:w="3652" w:type="dxa"/>
            <w:shd w:val="clear" w:color="auto" w:fill="auto"/>
          </w:tcPr>
          <w:p w:rsidR="00EE019F" w:rsidRPr="00493553" w:rsidRDefault="00EE019F" w:rsidP="00EE019F">
            <w:pPr>
              <w:pStyle w:val="MainText"/>
              <w:spacing w:after="120" w:line="240" w:lineRule="auto"/>
              <w:rPr>
                <w:rFonts w:ascii="Arial" w:hAnsi="Arial" w:cs="Arial"/>
                <w:b/>
                <w:szCs w:val="22"/>
              </w:rPr>
            </w:pPr>
            <w:r w:rsidRPr="00493553">
              <w:rPr>
                <w:rFonts w:ascii="Arial" w:hAnsi="Arial" w:cs="Arial"/>
                <w:b/>
                <w:szCs w:val="22"/>
              </w:rPr>
              <w:t xml:space="preserve">Phone no:           </w:t>
            </w:r>
          </w:p>
        </w:tc>
        <w:tc>
          <w:tcPr>
            <w:tcW w:w="6378" w:type="dxa"/>
            <w:shd w:val="clear" w:color="auto" w:fill="auto"/>
          </w:tcPr>
          <w:p w:rsidR="00EE019F" w:rsidRPr="00493553" w:rsidRDefault="00EE019F" w:rsidP="00E9579C">
            <w:pPr>
              <w:pStyle w:val="MainText"/>
              <w:spacing w:after="120" w:line="240" w:lineRule="auto"/>
              <w:rPr>
                <w:rFonts w:ascii="Arial" w:hAnsi="Arial" w:cs="Arial"/>
                <w:szCs w:val="22"/>
              </w:rPr>
            </w:pPr>
            <w:r w:rsidRPr="00493553">
              <w:rPr>
                <w:rFonts w:ascii="Arial" w:hAnsi="Arial" w:cs="Arial"/>
                <w:szCs w:val="22"/>
              </w:rPr>
              <w:t>078999 74298</w:t>
            </w:r>
          </w:p>
        </w:tc>
      </w:tr>
      <w:tr w:rsidR="00EE019F" w:rsidRPr="00493553" w:rsidTr="00EE019F">
        <w:trPr>
          <w:trHeight w:val="257"/>
        </w:trPr>
        <w:tc>
          <w:tcPr>
            <w:tcW w:w="3652" w:type="dxa"/>
            <w:shd w:val="clear" w:color="auto" w:fill="auto"/>
          </w:tcPr>
          <w:p w:rsidR="00EE019F" w:rsidRPr="00493553" w:rsidRDefault="00EE019F" w:rsidP="00EE019F">
            <w:pPr>
              <w:pStyle w:val="MainText"/>
              <w:spacing w:after="120" w:line="240" w:lineRule="auto"/>
              <w:ind w:right="-817"/>
              <w:rPr>
                <w:rFonts w:ascii="Arial" w:hAnsi="Arial" w:cs="Arial"/>
                <w:b/>
                <w:szCs w:val="22"/>
              </w:rPr>
            </w:pPr>
            <w:r w:rsidRPr="00493553">
              <w:rPr>
                <w:rFonts w:ascii="Arial" w:hAnsi="Arial" w:cs="Arial"/>
                <w:b/>
                <w:szCs w:val="22"/>
              </w:rPr>
              <w:t xml:space="preserve">E-mail:                </w:t>
            </w:r>
          </w:p>
        </w:tc>
        <w:tc>
          <w:tcPr>
            <w:tcW w:w="6378" w:type="dxa"/>
            <w:shd w:val="clear" w:color="auto" w:fill="auto"/>
          </w:tcPr>
          <w:p w:rsidR="00EE019F" w:rsidRPr="00493553" w:rsidRDefault="00EE019F" w:rsidP="00E9579C">
            <w:pPr>
              <w:pStyle w:val="MainText"/>
              <w:spacing w:after="120" w:line="240" w:lineRule="auto"/>
              <w:rPr>
                <w:rFonts w:ascii="Arial" w:hAnsi="Arial" w:cs="Arial"/>
                <w:szCs w:val="22"/>
              </w:rPr>
            </w:pPr>
            <w:r w:rsidRPr="00493553">
              <w:rPr>
                <w:rFonts w:ascii="Arial" w:hAnsi="Arial" w:cs="Arial"/>
                <w:szCs w:val="22"/>
              </w:rPr>
              <w:t>siraz.natha@local.gov.uk</w:t>
            </w:r>
          </w:p>
        </w:tc>
      </w:tr>
    </w:tbl>
    <w:p w:rsidR="00370C75" w:rsidRDefault="00370C75"/>
    <w:p w:rsidR="00EE019F" w:rsidRDefault="00EE019F"/>
    <w:p w:rsidR="00EE019F" w:rsidRDefault="00EE019F"/>
    <w:p w:rsidR="00EE019F" w:rsidRPr="00493553" w:rsidRDefault="00EE019F" w:rsidP="00EE019F">
      <w:pPr>
        <w:pStyle w:val="Heading1"/>
        <w:spacing w:before="0"/>
        <w:rPr>
          <w:szCs w:val="22"/>
        </w:rPr>
      </w:pPr>
      <w:r w:rsidRPr="00493553">
        <w:rPr>
          <w:szCs w:val="22"/>
        </w:rPr>
        <w:lastRenderedPageBreak/>
        <w:t>Update on current issues</w:t>
      </w:r>
    </w:p>
    <w:p w:rsidR="00EE019F" w:rsidRDefault="00EE019F" w:rsidP="00EE019F">
      <w:pPr>
        <w:spacing w:line="120" w:lineRule="atLeast"/>
        <w:ind w:left="567" w:hanging="567"/>
        <w:rPr>
          <w:rFonts w:ascii="Arial" w:hAnsi="Arial" w:cs="Arial"/>
          <w:b/>
          <w:szCs w:val="22"/>
        </w:rPr>
      </w:pPr>
      <w:bookmarkStart w:id="0" w:name="_GoBack"/>
      <w:bookmarkEnd w:id="0"/>
    </w:p>
    <w:p w:rsidR="00EE019F" w:rsidRPr="00493553" w:rsidRDefault="00EE019F" w:rsidP="00EE019F">
      <w:pPr>
        <w:spacing w:line="120" w:lineRule="atLeast"/>
        <w:ind w:left="567" w:hanging="567"/>
        <w:rPr>
          <w:rFonts w:ascii="Arial" w:hAnsi="Arial" w:cs="Arial"/>
          <w:b/>
          <w:szCs w:val="22"/>
        </w:rPr>
      </w:pPr>
      <w:r w:rsidRPr="00493553">
        <w:rPr>
          <w:rFonts w:ascii="Arial" w:hAnsi="Arial" w:cs="Arial"/>
          <w:b/>
          <w:szCs w:val="22"/>
        </w:rPr>
        <w:t>Libraries</w:t>
      </w:r>
    </w:p>
    <w:p w:rsidR="00EE019F" w:rsidRPr="00493553" w:rsidRDefault="00EE019F" w:rsidP="00EE019F">
      <w:pPr>
        <w:spacing w:line="120" w:lineRule="atLeast"/>
        <w:ind w:left="567" w:hanging="567"/>
        <w:rPr>
          <w:rFonts w:ascii="Arial" w:hAnsi="Arial" w:cs="Arial"/>
          <w:szCs w:val="22"/>
        </w:rPr>
      </w:pPr>
    </w:p>
    <w:p w:rsidR="00EE019F" w:rsidRDefault="00EE019F" w:rsidP="00EE019F">
      <w:pPr>
        <w:spacing w:line="120" w:lineRule="atLeast"/>
        <w:ind w:left="567" w:hanging="567"/>
        <w:rPr>
          <w:rFonts w:ascii="Arial" w:hAnsi="Arial" w:cs="Arial"/>
          <w:bCs/>
          <w:color w:val="000000"/>
          <w:szCs w:val="22"/>
          <w:u w:val="single"/>
        </w:rPr>
      </w:pPr>
      <w:r w:rsidRPr="00493553">
        <w:rPr>
          <w:rFonts w:ascii="Arial" w:hAnsi="Arial" w:cs="Arial"/>
          <w:bCs/>
          <w:color w:val="000000"/>
          <w:szCs w:val="22"/>
          <w:u w:val="single"/>
        </w:rPr>
        <w:t>Independent report on England's public library service</w:t>
      </w:r>
    </w:p>
    <w:p w:rsidR="00EE019F" w:rsidRPr="00493553" w:rsidRDefault="00EE019F" w:rsidP="00EE019F">
      <w:pPr>
        <w:spacing w:line="120" w:lineRule="atLeast"/>
        <w:rPr>
          <w:rFonts w:ascii="Arial" w:hAnsi="Arial" w:cs="Arial"/>
          <w:szCs w:val="22"/>
          <w:u w:val="single"/>
        </w:rPr>
      </w:pPr>
    </w:p>
    <w:p w:rsidR="00EE019F" w:rsidRDefault="00EE019F" w:rsidP="00EE019F">
      <w:pPr>
        <w:numPr>
          <w:ilvl w:val="0"/>
          <w:numId w:val="2"/>
        </w:numPr>
        <w:tabs>
          <w:tab w:val="clear" w:pos="360"/>
          <w:tab w:val="num" w:pos="567"/>
        </w:tabs>
        <w:ind w:left="567" w:hanging="567"/>
        <w:rPr>
          <w:rFonts w:ascii="Arial" w:hAnsi="Arial" w:cs="Arial"/>
          <w:color w:val="000000"/>
          <w:szCs w:val="22"/>
        </w:rPr>
      </w:pPr>
      <w:r w:rsidRPr="00493553">
        <w:rPr>
          <w:rFonts w:ascii="Arial" w:hAnsi="Arial" w:cs="Arial"/>
          <w:color w:val="000000"/>
          <w:szCs w:val="22"/>
        </w:rPr>
        <w:t xml:space="preserve">An independent report on the public library service in England has been commissioned from philanthropist, entrepreneur and publisher William </w:t>
      </w:r>
      <w:proofErr w:type="spellStart"/>
      <w:r w:rsidRPr="00493553">
        <w:rPr>
          <w:rFonts w:ascii="Arial" w:hAnsi="Arial" w:cs="Arial"/>
          <w:color w:val="000000"/>
          <w:szCs w:val="22"/>
        </w:rPr>
        <w:t>Sieghart</w:t>
      </w:r>
      <w:proofErr w:type="spellEnd"/>
      <w:r w:rsidRPr="00493553">
        <w:rPr>
          <w:rFonts w:ascii="Arial" w:hAnsi="Arial" w:cs="Arial"/>
          <w:color w:val="000000"/>
          <w:szCs w:val="22"/>
        </w:rPr>
        <w:t xml:space="preserve"> by Culture Minister, Ed </w:t>
      </w:r>
      <w:proofErr w:type="spellStart"/>
      <w:r w:rsidRPr="00493553">
        <w:rPr>
          <w:rFonts w:ascii="Arial" w:hAnsi="Arial" w:cs="Arial"/>
          <w:color w:val="000000"/>
          <w:szCs w:val="22"/>
        </w:rPr>
        <w:t>Vaizey</w:t>
      </w:r>
      <w:proofErr w:type="spellEnd"/>
      <w:r w:rsidRPr="00493553">
        <w:rPr>
          <w:rFonts w:ascii="Arial" w:hAnsi="Arial" w:cs="Arial"/>
          <w:color w:val="000000"/>
          <w:szCs w:val="22"/>
        </w:rPr>
        <w:t xml:space="preserve"> MP, and Local Government Minister, Brandon Lewis MP. Mr </w:t>
      </w:r>
      <w:proofErr w:type="spellStart"/>
      <w:r w:rsidRPr="00493553">
        <w:rPr>
          <w:rFonts w:ascii="Arial" w:hAnsi="Arial" w:cs="Arial"/>
          <w:color w:val="000000"/>
          <w:szCs w:val="22"/>
        </w:rPr>
        <w:t>Sieghart</w:t>
      </w:r>
      <w:proofErr w:type="spellEnd"/>
      <w:r w:rsidRPr="00493553">
        <w:rPr>
          <w:rFonts w:ascii="Arial" w:hAnsi="Arial" w:cs="Arial"/>
          <w:color w:val="000000"/>
          <w:szCs w:val="22"/>
        </w:rPr>
        <w:t xml:space="preserve"> will lead a panel to take evidence and report to Ministers by the end of the year.</w:t>
      </w:r>
    </w:p>
    <w:p w:rsidR="00EE019F" w:rsidRDefault="00EE019F" w:rsidP="00EE019F">
      <w:pPr>
        <w:ind w:left="567"/>
        <w:rPr>
          <w:rFonts w:ascii="Arial" w:hAnsi="Arial" w:cs="Arial"/>
          <w:color w:val="000000"/>
          <w:szCs w:val="22"/>
        </w:rPr>
      </w:pPr>
    </w:p>
    <w:p w:rsidR="00EE019F" w:rsidRDefault="00EE019F" w:rsidP="00EE019F">
      <w:pPr>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The LGA has highlighted that public libraries are a service provided by democratically-elected local councils and we have offered to help William </w:t>
      </w:r>
      <w:proofErr w:type="spellStart"/>
      <w:r w:rsidRPr="00EE019F">
        <w:rPr>
          <w:rFonts w:ascii="Arial" w:hAnsi="Arial" w:cs="Arial"/>
          <w:color w:val="000000"/>
          <w:szCs w:val="22"/>
        </w:rPr>
        <w:t>Sieghart's</w:t>
      </w:r>
      <w:proofErr w:type="spellEnd"/>
      <w:r w:rsidRPr="00EE019F">
        <w:rPr>
          <w:rFonts w:ascii="Arial" w:hAnsi="Arial" w:cs="Arial"/>
          <w:color w:val="000000"/>
          <w:szCs w:val="22"/>
        </w:rPr>
        <w:t xml:space="preserve"> panel as it conducts its review.  CTS Board Members are meeting Mr </w:t>
      </w:r>
      <w:proofErr w:type="spellStart"/>
      <w:r w:rsidRPr="00EE019F">
        <w:rPr>
          <w:rFonts w:ascii="Arial" w:hAnsi="Arial" w:cs="Arial"/>
          <w:color w:val="000000"/>
          <w:szCs w:val="22"/>
        </w:rPr>
        <w:t>Sieghart</w:t>
      </w:r>
      <w:proofErr w:type="spellEnd"/>
      <w:r w:rsidRPr="00EE019F">
        <w:rPr>
          <w:rFonts w:ascii="Arial" w:hAnsi="Arial" w:cs="Arial"/>
          <w:color w:val="000000"/>
          <w:szCs w:val="22"/>
        </w:rPr>
        <w:t xml:space="preserve"> on 8 April.</w:t>
      </w:r>
    </w:p>
    <w:p w:rsidR="00EE019F" w:rsidRDefault="00EE019F" w:rsidP="00EE019F">
      <w:pPr>
        <w:pStyle w:val="ListParagraph"/>
        <w:rPr>
          <w:rFonts w:ascii="Arial" w:hAnsi="Arial" w:cs="Arial"/>
          <w:color w:val="000000"/>
          <w:szCs w:val="22"/>
        </w:rPr>
      </w:pPr>
    </w:p>
    <w:p w:rsidR="00EE019F" w:rsidRDefault="00EE019F" w:rsidP="00EE019F">
      <w:pPr>
        <w:rPr>
          <w:rFonts w:ascii="Arial" w:hAnsi="Arial" w:cs="Arial"/>
          <w:bCs/>
          <w:color w:val="000000"/>
          <w:szCs w:val="22"/>
          <w:u w:val="single"/>
        </w:rPr>
      </w:pPr>
      <w:r w:rsidRPr="00493553">
        <w:rPr>
          <w:rFonts w:ascii="Arial" w:hAnsi="Arial" w:cs="Arial"/>
          <w:bCs/>
          <w:color w:val="000000"/>
          <w:szCs w:val="22"/>
          <w:u w:val="single"/>
        </w:rPr>
        <w:t>Annual state of the libraries report</w:t>
      </w:r>
    </w:p>
    <w:p w:rsidR="00EE019F" w:rsidRDefault="00EE019F" w:rsidP="00EE019F">
      <w:pPr>
        <w:rPr>
          <w:rFonts w:ascii="Arial" w:hAnsi="Arial" w:cs="Arial"/>
          <w:bCs/>
          <w:color w:val="000000"/>
          <w:szCs w:val="22"/>
          <w:u w:val="single"/>
        </w:rPr>
      </w:pPr>
    </w:p>
    <w:p w:rsidR="00EE019F" w:rsidRPr="00493553" w:rsidRDefault="00EE019F" w:rsidP="00EE019F">
      <w:pPr>
        <w:numPr>
          <w:ilvl w:val="0"/>
          <w:numId w:val="2"/>
        </w:numPr>
        <w:tabs>
          <w:tab w:val="clear" w:pos="360"/>
          <w:tab w:val="num" w:pos="567"/>
        </w:tabs>
        <w:ind w:left="567" w:hanging="567"/>
        <w:rPr>
          <w:rFonts w:ascii="Arial" w:hAnsi="Arial" w:cs="Arial"/>
          <w:color w:val="000000"/>
          <w:szCs w:val="22"/>
        </w:rPr>
      </w:pPr>
      <w:r w:rsidRPr="00493553">
        <w:rPr>
          <w:rFonts w:ascii="Arial" w:hAnsi="Arial" w:cs="Arial"/>
          <w:color w:val="000000"/>
          <w:szCs w:val="22"/>
        </w:rPr>
        <w:t>The Department for Culture, Media and Sport (DCMS) has published its first ever Government report to Parliament on libraries. The report says that local authorities remain best placed to assess the needs of their local communities and design services accordingly, within the requirements of their statutory duty to deliver a service which is comprehensive and efficient. The report further states that local authorities invested over £780 million in the library service in 2012/13.</w:t>
      </w:r>
    </w:p>
    <w:p w:rsidR="00EE019F" w:rsidRPr="00493553" w:rsidRDefault="00EE019F" w:rsidP="00EE019F">
      <w:pPr>
        <w:ind w:left="567" w:hanging="567"/>
        <w:rPr>
          <w:rFonts w:ascii="Arial" w:hAnsi="Arial" w:cs="Arial"/>
          <w:color w:val="000000"/>
          <w:szCs w:val="22"/>
        </w:rPr>
      </w:pPr>
    </w:p>
    <w:p w:rsidR="00EE019F" w:rsidRPr="00493553" w:rsidRDefault="00EE019F" w:rsidP="00EE019F">
      <w:pPr>
        <w:numPr>
          <w:ilvl w:val="0"/>
          <w:numId w:val="2"/>
        </w:numPr>
        <w:tabs>
          <w:tab w:val="clear" w:pos="360"/>
          <w:tab w:val="num" w:pos="567"/>
        </w:tabs>
        <w:ind w:left="567" w:hanging="567"/>
        <w:rPr>
          <w:rFonts w:ascii="Arial" w:hAnsi="Arial" w:cs="Arial"/>
          <w:color w:val="000000"/>
          <w:szCs w:val="22"/>
        </w:rPr>
      </w:pPr>
      <w:r w:rsidRPr="00493553">
        <w:rPr>
          <w:rFonts w:ascii="Arial" w:hAnsi="Arial" w:cs="Arial"/>
          <w:color w:val="000000"/>
          <w:szCs w:val="22"/>
        </w:rPr>
        <w:t xml:space="preserve">The LGA and Arts Council England are jointly supporting council library services through leadership academies and peer support. Most recently 20 portfolio holders attended the latest seminar at the new Library of Birmingham. </w:t>
      </w:r>
    </w:p>
    <w:p w:rsidR="00EE019F" w:rsidRPr="00493553" w:rsidRDefault="00EE019F" w:rsidP="00EE019F">
      <w:pPr>
        <w:pStyle w:val="ListParagraph"/>
        <w:ind w:left="567" w:hanging="567"/>
        <w:rPr>
          <w:rFonts w:ascii="Arial" w:hAnsi="Arial" w:cs="Arial"/>
          <w:color w:val="000000"/>
          <w:szCs w:val="22"/>
        </w:rPr>
      </w:pPr>
    </w:p>
    <w:p w:rsidR="00EE019F" w:rsidRPr="00EE019F" w:rsidRDefault="00EE019F" w:rsidP="00EE019F">
      <w:pPr>
        <w:numPr>
          <w:ilvl w:val="0"/>
          <w:numId w:val="2"/>
        </w:numPr>
        <w:tabs>
          <w:tab w:val="clear" w:pos="360"/>
          <w:tab w:val="num" w:pos="567"/>
        </w:tabs>
        <w:ind w:left="567" w:hanging="567"/>
        <w:rPr>
          <w:rFonts w:ascii="Arial" w:hAnsi="Arial" w:cs="Arial"/>
          <w:color w:val="000000"/>
          <w:szCs w:val="22"/>
        </w:rPr>
      </w:pPr>
      <w:r w:rsidRPr="00493553">
        <w:rPr>
          <w:rFonts w:ascii="Arial" w:hAnsi="Arial" w:cs="Arial"/>
          <w:color w:val="000000"/>
          <w:szCs w:val="22"/>
        </w:rPr>
        <w:t xml:space="preserve">The full report is available on the DCMS website at: </w:t>
      </w:r>
      <w:hyperlink r:id="rId8" w:history="1">
        <w:r w:rsidRPr="00493553">
          <w:rPr>
            <w:rStyle w:val="Hyperlink"/>
            <w:rFonts w:ascii="Arial" w:hAnsi="Arial" w:cs="Arial"/>
            <w:szCs w:val="22"/>
          </w:rPr>
          <w:t>https://www.gov.uk/government/publications/report-under-the-public-libraries-and-museums-act-1964-for-201213</w:t>
        </w:r>
      </w:hyperlink>
      <w:r w:rsidRPr="00493553">
        <w:rPr>
          <w:rFonts w:ascii="Arial" w:hAnsi="Arial" w:cs="Arial"/>
          <w:color w:val="000000"/>
          <w:szCs w:val="22"/>
        </w:rPr>
        <w:t xml:space="preserve"> </w:t>
      </w:r>
    </w:p>
    <w:p w:rsidR="00EE019F" w:rsidRPr="00493553" w:rsidRDefault="00EE019F" w:rsidP="00EE019F">
      <w:pPr>
        <w:ind w:left="567"/>
        <w:rPr>
          <w:rFonts w:ascii="Arial" w:hAnsi="Arial" w:cs="Arial"/>
          <w:color w:val="000000"/>
          <w:szCs w:val="22"/>
        </w:rPr>
      </w:pPr>
    </w:p>
    <w:p w:rsidR="00EE019F" w:rsidRDefault="00EE019F" w:rsidP="00EE019F">
      <w:pPr>
        <w:rPr>
          <w:rFonts w:ascii="Arial" w:hAnsi="Arial" w:cs="Arial"/>
          <w:b/>
          <w:szCs w:val="22"/>
        </w:rPr>
      </w:pPr>
      <w:r w:rsidRPr="00493553">
        <w:rPr>
          <w:rFonts w:ascii="Arial" w:hAnsi="Arial" w:cs="Arial"/>
          <w:b/>
          <w:szCs w:val="22"/>
        </w:rPr>
        <w:t>Culture and Arts</w:t>
      </w:r>
    </w:p>
    <w:p w:rsidR="00EE019F" w:rsidRDefault="00EE019F" w:rsidP="00EE019F">
      <w:pPr>
        <w:rPr>
          <w:rFonts w:ascii="Arial" w:hAnsi="Arial" w:cs="Arial"/>
          <w:b/>
          <w:szCs w:val="22"/>
        </w:rPr>
      </w:pPr>
    </w:p>
    <w:p w:rsidR="00EE019F" w:rsidRDefault="00EE019F" w:rsidP="00EE019F">
      <w:pPr>
        <w:rPr>
          <w:rFonts w:ascii="Arial" w:hAnsi="Arial" w:cs="Arial"/>
          <w:bCs/>
          <w:color w:val="000000"/>
          <w:szCs w:val="22"/>
          <w:u w:val="single"/>
        </w:rPr>
      </w:pPr>
      <w:r w:rsidRPr="00493553">
        <w:rPr>
          <w:rFonts w:ascii="Arial" w:hAnsi="Arial" w:cs="Arial"/>
          <w:bCs/>
          <w:color w:val="000000"/>
          <w:szCs w:val="22"/>
          <w:u w:val="single"/>
        </w:rPr>
        <w:t>Arts Council England</w:t>
      </w:r>
    </w:p>
    <w:p w:rsidR="00EE019F" w:rsidRPr="00493553" w:rsidRDefault="00EE019F" w:rsidP="00EE019F">
      <w:pPr>
        <w:rPr>
          <w:rFonts w:ascii="Arial" w:hAnsi="Arial" w:cs="Arial"/>
          <w:bCs/>
          <w:color w:val="000000"/>
          <w:szCs w:val="22"/>
          <w:u w:val="single"/>
        </w:rPr>
      </w:pPr>
    </w:p>
    <w:p w:rsidR="00EE019F" w:rsidRPr="00493553" w:rsidRDefault="00EE019F" w:rsidP="00EE019F">
      <w:pPr>
        <w:numPr>
          <w:ilvl w:val="0"/>
          <w:numId w:val="2"/>
        </w:numPr>
        <w:tabs>
          <w:tab w:val="clear" w:pos="360"/>
          <w:tab w:val="num" w:pos="567"/>
        </w:tabs>
        <w:ind w:left="567" w:hanging="567"/>
        <w:rPr>
          <w:rFonts w:ascii="Arial" w:hAnsi="Arial" w:cs="Arial"/>
          <w:bCs/>
          <w:color w:val="000000"/>
          <w:szCs w:val="22"/>
        </w:rPr>
      </w:pPr>
      <w:r w:rsidRPr="00493553">
        <w:rPr>
          <w:rFonts w:ascii="Arial" w:hAnsi="Arial" w:cs="Arial"/>
          <w:bCs/>
          <w:color w:val="000000"/>
          <w:szCs w:val="22"/>
        </w:rPr>
        <w:t>The Culture, Media and Sport Committee have launched a short inquiry into the work</w:t>
      </w:r>
      <w:r>
        <w:rPr>
          <w:rFonts w:ascii="Arial" w:hAnsi="Arial" w:cs="Arial"/>
          <w:bCs/>
          <w:color w:val="000000"/>
          <w:szCs w:val="22"/>
        </w:rPr>
        <w:t xml:space="preserve"> of Arts Council England (ACE).</w:t>
      </w:r>
      <w:r w:rsidRPr="00493553">
        <w:rPr>
          <w:rFonts w:ascii="Arial" w:hAnsi="Arial" w:cs="Arial"/>
          <w:bCs/>
          <w:color w:val="000000"/>
          <w:szCs w:val="22"/>
        </w:rPr>
        <w:t xml:space="preserve"> The LGA’s response is attached at </w:t>
      </w:r>
      <w:r w:rsidRPr="00493553">
        <w:rPr>
          <w:rFonts w:ascii="Arial" w:hAnsi="Arial" w:cs="Arial"/>
          <w:b/>
          <w:bCs/>
          <w:color w:val="000000"/>
          <w:szCs w:val="22"/>
          <w:u w:val="single"/>
        </w:rPr>
        <w:t>Annex A</w:t>
      </w:r>
      <w:r w:rsidRPr="00493553">
        <w:rPr>
          <w:rFonts w:ascii="Arial" w:hAnsi="Arial" w:cs="Arial"/>
          <w:bCs/>
          <w:color w:val="000000"/>
          <w:szCs w:val="22"/>
        </w:rPr>
        <w:t>.</w:t>
      </w:r>
    </w:p>
    <w:p w:rsidR="00EE019F" w:rsidRPr="00493553" w:rsidRDefault="00EE019F" w:rsidP="00EE019F">
      <w:pPr>
        <w:rPr>
          <w:rFonts w:ascii="Arial" w:hAnsi="Arial" w:cs="Arial"/>
          <w:bCs/>
          <w:color w:val="000000"/>
          <w:szCs w:val="22"/>
          <w:u w:val="single"/>
        </w:rPr>
      </w:pPr>
    </w:p>
    <w:p w:rsidR="00EE019F" w:rsidRDefault="00EE019F" w:rsidP="00EE019F">
      <w:pPr>
        <w:rPr>
          <w:rFonts w:ascii="Arial" w:hAnsi="Arial" w:cs="Arial"/>
          <w:bCs/>
          <w:color w:val="000000"/>
          <w:szCs w:val="22"/>
          <w:u w:val="single"/>
        </w:rPr>
      </w:pPr>
      <w:r w:rsidRPr="00493553">
        <w:rPr>
          <w:rFonts w:ascii="Arial" w:hAnsi="Arial" w:cs="Arial"/>
          <w:bCs/>
          <w:color w:val="000000"/>
          <w:szCs w:val="22"/>
          <w:u w:val="single"/>
        </w:rPr>
        <w:t>Warwick Commission</w:t>
      </w:r>
    </w:p>
    <w:p w:rsidR="00EE019F" w:rsidRDefault="00EE019F" w:rsidP="00EE019F">
      <w:pPr>
        <w:rPr>
          <w:rFonts w:ascii="Arial" w:hAnsi="Arial" w:cs="Arial"/>
          <w:bCs/>
          <w:color w:val="000000"/>
          <w:szCs w:val="22"/>
          <w:u w:val="single"/>
        </w:rPr>
      </w:pPr>
    </w:p>
    <w:p w:rsidR="00EE019F" w:rsidRPr="00493553" w:rsidRDefault="00EE019F" w:rsidP="00EE019F">
      <w:pPr>
        <w:numPr>
          <w:ilvl w:val="0"/>
          <w:numId w:val="2"/>
        </w:numPr>
        <w:tabs>
          <w:tab w:val="clear" w:pos="360"/>
          <w:tab w:val="num" w:pos="567"/>
        </w:tabs>
        <w:ind w:left="567" w:hanging="567"/>
        <w:rPr>
          <w:rFonts w:ascii="Arial" w:hAnsi="Arial" w:cs="Arial"/>
          <w:color w:val="000000"/>
          <w:szCs w:val="22"/>
        </w:rPr>
      </w:pPr>
      <w:r w:rsidRPr="00493553">
        <w:rPr>
          <w:rFonts w:ascii="Arial" w:hAnsi="Arial" w:cs="Arial"/>
          <w:color w:val="000000"/>
          <w:szCs w:val="22"/>
        </w:rPr>
        <w:t>The University of Warwick has launched a two-year Commission, chaired by Vikki Heywood CBE, to undertake a comprehensive and holistic investigation into the future of cultural value. With a particular focus on the state of culture in England, the ambition is that the Commission will gather together the evidence and arguments to energise the debates about the future of investment and engagement in our cultural lives.</w:t>
      </w:r>
    </w:p>
    <w:p w:rsidR="00EE019F" w:rsidRPr="00493553" w:rsidRDefault="00EE019F" w:rsidP="00EE019F">
      <w:pPr>
        <w:rPr>
          <w:rFonts w:ascii="Arial" w:hAnsi="Arial" w:cs="Arial"/>
          <w:color w:val="000000"/>
          <w:szCs w:val="22"/>
        </w:rPr>
      </w:pPr>
    </w:p>
    <w:p w:rsid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Councillor Flick Rea MBE gave evidence to the Commission and spoke about the investment that councils make to develop a rich cultural offer in their localities and how </w:t>
      </w:r>
      <w:r w:rsidRPr="00EE019F">
        <w:rPr>
          <w:rFonts w:ascii="Arial" w:hAnsi="Arial" w:cs="Arial"/>
          <w:color w:val="000000"/>
          <w:szCs w:val="22"/>
        </w:rPr>
        <w:lastRenderedPageBreak/>
        <w:t>the LGA was supporting councils to be more creative in linking cultural activities to other council priorities such as health improvement.</w:t>
      </w:r>
    </w:p>
    <w:p w:rsidR="00EE019F" w:rsidRDefault="00EE019F" w:rsidP="00EE019F">
      <w:pPr>
        <w:tabs>
          <w:tab w:val="num" w:pos="567"/>
        </w:tabs>
        <w:rPr>
          <w:rFonts w:ascii="Arial" w:hAnsi="Arial" w:cs="Arial"/>
          <w:color w:val="000000"/>
          <w:szCs w:val="22"/>
        </w:rPr>
      </w:pPr>
    </w:p>
    <w:p w:rsidR="00EE019F" w:rsidRDefault="00EE019F" w:rsidP="00EE019F">
      <w:pPr>
        <w:tabs>
          <w:tab w:val="num" w:pos="567"/>
        </w:tabs>
        <w:rPr>
          <w:rFonts w:ascii="Arial" w:hAnsi="Arial" w:cs="Arial"/>
          <w:bCs/>
          <w:color w:val="000000"/>
          <w:szCs w:val="22"/>
          <w:u w:val="single"/>
        </w:rPr>
      </w:pPr>
      <w:r w:rsidRPr="00493553">
        <w:rPr>
          <w:rFonts w:ascii="Arial" w:hAnsi="Arial" w:cs="Arial"/>
          <w:bCs/>
          <w:color w:val="000000"/>
          <w:szCs w:val="22"/>
          <w:u w:val="single"/>
        </w:rPr>
        <w:t>Creative industries boost UK economy</w:t>
      </w:r>
    </w:p>
    <w:p w:rsidR="00EE019F" w:rsidRDefault="00EE019F" w:rsidP="00EE019F">
      <w:pPr>
        <w:tabs>
          <w:tab w:val="num" w:pos="567"/>
        </w:tabs>
        <w:rPr>
          <w:rFonts w:ascii="Arial" w:hAnsi="Arial" w:cs="Arial"/>
          <w:bCs/>
          <w:color w:val="000000"/>
          <w:szCs w:val="22"/>
          <w:u w:val="single"/>
        </w:rPr>
      </w:pPr>
    </w:p>
    <w:p w:rsidR="00EE019F" w:rsidRDefault="00EE019F" w:rsidP="00EE019F">
      <w:pPr>
        <w:numPr>
          <w:ilvl w:val="0"/>
          <w:numId w:val="2"/>
        </w:numPr>
        <w:tabs>
          <w:tab w:val="clear" w:pos="360"/>
          <w:tab w:val="num" w:pos="567"/>
        </w:tabs>
        <w:ind w:left="567" w:hanging="567"/>
        <w:rPr>
          <w:rFonts w:ascii="Arial" w:hAnsi="Arial" w:cs="Arial"/>
          <w:color w:val="000000"/>
          <w:szCs w:val="22"/>
        </w:rPr>
      </w:pPr>
      <w:r w:rsidRPr="00493553">
        <w:rPr>
          <w:rFonts w:ascii="Arial" w:hAnsi="Arial" w:cs="Arial"/>
          <w:color w:val="000000"/>
          <w:szCs w:val="22"/>
        </w:rPr>
        <w:t xml:space="preserve">Official statistics have revealed that the UK's creative industries are now worth £71.4 billion per year to the UK economy. This grouping includes museums, galleries and libraries, performing and visual arts alongside film, television and music industries. This represents growth of almost 10 per cent in 2012, outperforming all other sectors of UK industry and accounting for 1.68 million jobs in 2012 (5.6 per cent of UK jobs). </w:t>
      </w:r>
    </w:p>
    <w:p w:rsidR="00EE019F" w:rsidRDefault="00EE019F" w:rsidP="00EE019F">
      <w:pPr>
        <w:tabs>
          <w:tab w:val="num" w:pos="567"/>
        </w:tabs>
        <w:ind w:left="567" w:hanging="567"/>
        <w:rPr>
          <w:rFonts w:ascii="Arial" w:hAnsi="Arial" w:cs="Arial"/>
          <w:color w:val="000000"/>
          <w:szCs w:val="22"/>
        </w:rPr>
      </w:pPr>
    </w:p>
    <w:p w:rsidR="00EE019F" w:rsidRPr="00EE019F" w:rsidRDefault="00EE019F" w:rsidP="00EE019F">
      <w:pPr>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The LGA is working with Arts Council England to enhance the contribution to growth that council cultural services makes and produced </w:t>
      </w:r>
      <w:hyperlink r:id="rId9" w:tgtFrame="_new" w:tooltip="blocked::http://email.local.gov.uk/t/11968/1124577/18060/36/" w:history="1">
        <w:r w:rsidRPr="00EE019F">
          <w:rPr>
            <w:rStyle w:val="Hyperlink"/>
            <w:rFonts w:ascii="Arial" w:hAnsi="Arial" w:cs="Arial"/>
            <w:color w:val="000000"/>
            <w:szCs w:val="22"/>
          </w:rPr>
          <w:t>a joint publication</w:t>
        </w:r>
      </w:hyperlink>
      <w:r>
        <w:rPr>
          <w:rFonts w:ascii="Arial" w:hAnsi="Arial" w:cs="Arial"/>
          <w:color w:val="000000"/>
          <w:szCs w:val="22"/>
        </w:rPr>
        <w:t>.</w:t>
      </w:r>
    </w:p>
    <w:p w:rsidR="00EE019F" w:rsidRDefault="00EE019F" w:rsidP="00EE019F">
      <w:pPr>
        <w:rPr>
          <w:rFonts w:ascii="Arial" w:hAnsi="Arial" w:cs="Arial"/>
          <w:color w:val="000000"/>
          <w:szCs w:val="22"/>
        </w:rPr>
      </w:pPr>
    </w:p>
    <w:p w:rsidR="00EE019F" w:rsidRPr="00493553" w:rsidRDefault="00EE019F" w:rsidP="00EE019F">
      <w:pPr>
        <w:rPr>
          <w:rFonts w:ascii="Arial" w:hAnsi="Arial" w:cs="Arial"/>
          <w:b/>
          <w:bCs/>
          <w:color w:val="000000"/>
          <w:szCs w:val="22"/>
        </w:rPr>
      </w:pPr>
      <w:r w:rsidRPr="00493553">
        <w:rPr>
          <w:rFonts w:ascii="Arial" w:hAnsi="Arial" w:cs="Arial"/>
          <w:b/>
          <w:bCs/>
          <w:color w:val="000000"/>
          <w:szCs w:val="22"/>
        </w:rPr>
        <w:t>Visitor Economy and licensing</w:t>
      </w:r>
    </w:p>
    <w:p w:rsidR="00EE019F" w:rsidRDefault="00EE019F" w:rsidP="00EE019F">
      <w:pPr>
        <w:rPr>
          <w:rFonts w:ascii="Arial" w:hAnsi="Arial" w:cs="Arial"/>
          <w:bCs/>
          <w:color w:val="000000"/>
          <w:szCs w:val="22"/>
          <w:u w:val="single"/>
        </w:rPr>
      </w:pPr>
    </w:p>
    <w:p w:rsidR="00EE019F" w:rsidRPr="00493553" w:rsidRDefault="00EE019F" w:rsidP="00EE019F">
      <w:pPr>
        <w:rPr>
          <w:rFonts w:ascii="Arial" w:hAnsi="Arial" w:cs="Arial"/>
          <w:bCs/>
          <w:color w:val="000000"/>
          <w:szCs w:val="22"/>
          <w:u w:val="single"/>
        </w:rPr>
      </w:pPr>
      <w:r w:rsidRPr="00493553">
        <w:rPr>
          <w:rFonts w:ascii="Arial" w:hAnsi="Arial" w:cs="Arial"/>
          <w:bCs/>
          <w:color w:val="000000"/>
          <w:szCs w:val="22"/>
          <w:u w:val="single"/>
        </w:rPr>
        <w:t>Rewiring licensing</w:t>
      </w:r>
    </w:p>
    <w:p w:rsidR="00EE019F" w:rsidRPr="00493553" w:rsidRDefault="00EE019F" w:rsidP="00EE019F">
      <w:pPr>
        <w:rPr>
          <w:rFonts w:ascii="Arial" w:hAnsi="Arial" w:cs="Arial"/>
          <w:b/>
          <w:bCs/>
          <w:color w:val="000000"/>
          <w:szCs w:val="22"/>
          <w:highlight w:val="yellow"/>
        </w:rPr>
      </w:pPr>
    </w:p>
    <w:p w:rsidR="00EE019F" w:rsidRPr="00493553" w:rsidRDefault="00EE019F" w:rsidP="00EE019F">
      <w:pPr>
        <w:numPr>
          <w:ilvl w:val="0"/>
          <w:numId w:val="2"/>
        </w:numPr>
        <w:tabs>
          <w:tab w:val="clear" w:pos="360"/>
        </w:tabs>
        <w:autoSpaceDE w:val="0"/>
        <w:autoSpaceDN w:val="0"/>
        <w:adjustRightInd w:val="0"/>
        <w:ind w:left="567" w:hanging="567"/>
        <w:rPr>
          <w:rFonts w:ascii="Arial" w:hAnsi="Arial" w:cs="Arial"/>
          <w:szCs w:val="22"/>
        </w:rPr>
      </w:pPr>
      <w:r w:rsidRPr="00493553">
        <w:rPr>
          <w:rFonts w:ascii="Arial" w:hAnsi="Arial" w:cs="Arial"/>
          <w:szCs w:val="22"/>
        </w:rPr>
        <w:t>At the LGA annual licensing conference on 4 February, the ‘Open for Business: Rewiring Licensing’ report was launched. The report outlines the LGA’s call for full reform of the licensing framework. This would deliver a deregulatory approach that frees up business and council time while maintaining important safeguards for local communities and businesses.</w:t>
      </w:r>
    </w:p>
    <w:p w:rsidR="00EE019F" w:rsidRPr="00493553" w:rsidRDefault="00EE019F" w:rsidP="00EE019F">
      <w:pPr>
        <w:autoSpaceDE w:val="0"/>
        <w:autoSpaceDN w:val="0"/>
        <w:adjustRightInd w:val="0"/>
        <w:ind w:left="567" w:hanging="567"/>
        <w:rPr>
          <w:rFonts w:ascii="Arial" w:hAnsi="Arial" w:cs="Arial"/>
          <w:szCs w:val="22"/>
        </w:rPr>
      </w:pPr>
    </w:p>
    <w:p w:rsidR="00EE019F" w:rsidRPr="00493553" w:rsidRDefault="00EE019F" w:rsidP="00EE019F">
      <w:pPr>
        <w:numPr>
          <w:ilvl w:val="0"/>
          <w:numId w:val="2"/>
        </w:numPr>
        <w:tabs>
          <w:tab w:val="clear" w:pos="360"/>
        </w:tabs>
        <w:autoSpaceDE w:val="0"/>
        <w:autoSpaceDN w:val="0"/>
        <w:adjustRightInd w:val="0"/>
        <w:ind w:left="567" w:hanging="567"/>
        <w:rPr>
          <w:rFonts w:ascii="Arial" w:hAnsi="Arial" w:cs="Arial"/>
          <w:szCs w:val="22"/>
        </w:rPr>
      </w:pPr>
      <w:r w:rsidRPr="00493553">
        <w:rPr>
          <w:rFonts w:ascii="Arial" w:hAnsi="Arial" w:cs="Arial"/>
          <w:szCs w:val="22"/>
        </w:rPr>
        <w:t>Licensing is an integral part of councils’ broader regulatory services and are increasingly recognised as being at the heart of councils’ approaches to economic growth; it is believed that over fifty per cent of a business’s contact with a council takes place through regulatory services.</w:t>
      </w:r>
    </w:p>
    <w:p w:rsidR="00EE019F" w:rsidRPr="00493553" w:rsidRDefault="00EE019F" w:rsidP="00EE019F">
      <w:pPr>
        <w:autoSpaceDE w:val="0"/>
        <w:autoSpaceDN w:val="0"/>
        <w:adjustRightInd w:val="0"/>
        <w:ind w:left="567" w:hanging="567"/>
        <w:rPr>
          <w:rFonts w:ascii="Arial" w:hAnsi="Arial" w:cs="Arial"/>
          <w:szCs w:val="22"/>
        </w:rPr>
      </w:pPr>
    </w:p>
    <w:p w:rsidR="00EE019F" w:rsidRPr="00EE019F" w:rsidRDefault="00EE019F" w:rsidP="00EE019F">
      <w:pPr>
        <w:numPr>
          <w:ilvl w:val="0"/>
          <w:numId w:val="2"/>
        </w:numPr>
        <w:tabs>
          <w:tab w:val="clear" w:pos="360"/>
        </w:tabs>
        <w:autoSpaceDE w:val="0"/>
        <w:autoSpaceDN w:val="0"/>
        <w:adjustRightInd w:val="0"/>
        <w:ind w:left="567" w:hanging="567"/>
        <w:rPr>
          <w:rFonts w:ascii="Arial" w:hAnsi="Arial" w:cs="Arial"/>
          <w:szCs w:val="22"/>
        </w:rPr>
      </w:pPr>
      <w:r w:rsidRPr="00493553">
        <w:rPr>
          <w:rFonts w:ascii="Arial" w:hAnsi="Arial" w:cs="Arial"/>
          <w:szCs w:val="22"/>
        </w:rPr>
        <w:t>The impact of licensing is significant in the hospitality sector, particularly pubs and restaurants, which hold the greatest number of licences, permits or registrations. It is estimated that if the cost of fragmented licensing controls, unnecessary bureaucracy and related regulation were equal to just 0.1 per cent of annual turnover in the hospitality sector, this would equate to £90 million, offering scope for potential savings if these issues could be addressed through licensing reform.</w:t>
      </w:r>
    </w:p>
    <w:p w:rsidR="00EE019F" w:rsidRPr="00493553" w:rsidRDefault="00EE019F" w:rsidP="00EE019F">
      <w:pPr>
        <w:rPr>
          <w:rFonts w:ascii="Arial" w:hAnsi="Arial" w:cs="Arial"/>
          <w:b/>
          <w:bCs/>
          <w:color w:val="000000"/>
          <w:szCs w:val="22"/>
          <w:highlight w:val="yellow"/>
        </w:rPr>
      </w:pPr>
    </w:p>
    <w:p w:rsidR="00EE019F" w:rsidRDefault="00EE019F" w:rsidP="00EE019F">
      <w:pPr>
        <w:rPr>
          <w:rFonts w:ascii="Arial" w:hAnsi="Arial" w:cs="Arial"/>
          <w:bCs/>
          <w:color w:val="000000"/>
          <w:szCs w:val="22"/>
          <w:u w:val="single"/>
        </w:rPr>
      </w:pPr>
      <w:r w:rsidRPr="00493553">
        <w:rPr>
          <w:rFonts w:ascii="Arial" w:hAnsi="Arial" w:cs="Arial"/>
          <w:bCs/>
          <w:color w:val="000000"/>
          <w:szCs w:val="22"/>
          <w:u w:val="single"/>
        </w:rPr>
        <w:t>Gambling</w:t>
      </w:r>
    </w:p>
    <w:p w:rsidR="00EE019F" w:rsidRDefault="00EE019F" w:rsidP="00EE019F">
      <w:pPr>
        <w:rPr>
          <w:rFonts w:ascii="Arial" w:hAnsi="Arial" w:cs="Arial"/>
          <w:bCs/>
          <w:color w:val="000000"/>
          <w:szCs w:val="22"/>
          <w:u w:val="single"/>
        </w:rPr>
      </w:pPr>
    </w:p>
    <w:p w:rsidR="00EE019F" w:rsidRPr="00EE019F" w:rsidRDefault="00EE019F" w:rsidP="00EE019F">
      <w:pPr>
        <w:pStyle w:val="ListParagraph"/>
        <w:numPr>
          <w:ilvl w:val="0"/>
          <w:numId w:val="2"/>
        </w:numPr>
        <w:tabs>
          <w:tab w:val="clear" w:pos="360"/>
          <w:tab w:val="num" w:pos="567"/>
        </w:tabs>
        <w:autoSpaceDE w:val="0"/>
        <w:autoSpaceDN w:val="0"/>
        <w:adjustRightInd w:val="0"/>
        <w:ind w:left="567" w:hanging="567"/>
        <w:rPr>
          <w:rFonts w:ascii="Arial" w:hAnsi="Arial" w:cs="Arial"/>
          <w:szCs w:val="22"/>
        </w:rPr>
      </w:pPr>
      <w:r w:rsidRPr="00EE019F">
        <w:rPr>
          <w:rFonts w:ascii="Arial" w:hAnsi="Arial" w:cs="Arial"/>
          <w:szCs w:val="22"/>
        </w:rPr>
        <w:t>The support of two major players from the gambling sector has greatly strengthened the LGA’s position in pushing for controls to restrict the numbers of betting shops and gaming machines, in line with our Rewiring Licensing proposals. Paddy Power has also contacted the LGA to seek a meeting on this issue, albeit noting that their perspective differs from the perspective offered from others in the industry.</w:t>
      </w:r>
    </w:p>
    <w:p w:rsidR="00EE019F" w:rsidRPr="00493553" w:rsidRDefault="00EE019F" w:rsidP="00EE019F">
      <w:pPr>
        <w:tabs>
          <w:tab w:val="num" w:pos="567"/>
        </w:tabs>
        <w:autoSpaceDE w:val="0"/>
        <w:autoSpaceDN w:val="0"/>
        <w:adjustRightInd w:val="0"/>
        <w:ind w:left="567" w:hanging="567"/>
        <w:rPr>
          <w:rFonts w:ascii="Arial" w:hAnsi="Arial" w:cs="Arial"/>
          <w:szCs w:val="22"/>
        </w:rPr>
      </w:pPr>
    </w:p>
    <w:p w:rsidR="00EE019F" w:rsidRPr="00493553" w:rsidRDefault="00EE019F" w:rsidP="00EE019F">
      <w:pPr>
        <w:numPr>
          <w:ilvl w:val="0"/>
          <w:numId w:val="2"/>
        </w:numPr>
        <w:tabs>
          <w:tab w:val="clear" w:pos="360"/>
          <w:tab w:val="num" w:pos="567"/>
          <w:tab w:val="num" w:pos="710"/>
        </w:tabs>
        <w:autoSpaceDE w:val="0"/>
        <w:autoSpaceDN w:val="0"/>
        <w:adjustRightInd w:val="0"/>
        <w:ind w:left="567" w:hanging="567"/>
        <w:rPr>
          <w:rFonts w:ascii="Arial" w:hAnsi="Arial" w:cs="Arial"/>
          <w:szCs w:val="22"/>
        </w:rPr>
      </w:pPr>
      <w:r w:rsidRPr="00493553">
        <w:rPr>
          <w:rFonts w:ascii="Arial" w:hAnsi="Arial" w:cs="Arial"/>
          <w:szCs w:val="22"/>
        </w:rPr>
        <w:t xml:space="preserve">The LGA proposal, subject to member agreement, is the establishment of a member led joint LGA-betting industry task and finish group, as suggested by </w:t>
      </w:r>
      <w:proofErr w:type="spellStart"/>
      <w:r w:rsidRPr="00493553">
        <w:rPr>
          <w:rFonts w:ascii="Arial" w:hAnsi="Arial" w:cs="Arial"/>
          <w:szCs w:val="22"/>
        </w:rPr>
        <w:t>BetFred</w:t>
      </w:r>
      <w:proofErr w:type="spellEnd"/>
      <w:r w:rsidRPr="00493553">
        <w:rPr>
          <w:rFonts w:ascii="Arial" w:hAnsi="Arial" w:cs="Arial"/>
          <w:szCs w:val="22"/>
        </w:rPr>
        <w:t>. The objective of the group would be to explore the options for regulating the number and activity of betting shops, with a view to agreeing an industry / sector led response and making jointly agreed recommendations to government as required.</w:t>
      </w:r>
    </w:p>
    <w:p w:rsidR="00EE019F" w:rsidRPr="00493553" w:rsidRDefault="00EE019F" w:rsidP="00EE019F">
      <w:pPr>
        <w:tabs>
          <w:tab w:val="num" w:pos="567"/>
        </w:tabs>
        <w:autoSpaceDE w:val="0"/>
        <w:autoSpaceDN w:val="0"/>
        <w:adjustRightInd w:val="0"/>
        <w:ind w:left="567" w:hanging="567"/>
        <w:rPr>
          <w:rFonts w:ascii="Arial" w:hAnsi="Arial" w:cs="Arial"/>
          <w:szCs w:val="22"/>
        </w:rPr>
      </w:pPr>
    </w:p>
    <w:p w:rsidR="00EE019F" w:rsidRPr="00493553" w:rsidRDefault="00EE019F" w:rsidP="00EE019F">
      <w:pPr>
        <w:numPr>
          <w:ilvl w:val="0"/>
          <w:numId w:val="2"/>
        </w:numPr>
        <w:tabs>
          <w:tab w:val="clear" w:pos="360"/>
          <w:tab w:val="num" w:pos="567"/>
          <w:tab w:val="num" w:pos="710"/>
        </w:tabs>
        <w:autoSpaceDE w:val="0"/>
        <w:autoSpaceDN w:val="0"/>
        <w:adjustRightInd w:val="0"/>
        <w:ind w:left="567" w:hanging="567"/>
        <w:rPr>
          <w:rFonts w:ascii="Arial" w:hAnsi="Arial" w:cs="Arial"/>
          <w:szCs w:val="22"/>
        </w:rPr>
      </w:pPr>
      <w:r w:rsidRPr="00493553">
        <w:rPr>
          <w:rFonts w:ascii="Arial" w:hAnsi="Arial" w:cs="Arial"/>
          <w:szCs w:val="22"/>
        </w:rPr>
        <w:lastRenderedPageBreak/>
        <w:t xml:space="preserve">Lead members of the Safer and Stronger Communities Board are due to meet with officials from </w:t>
      </w:r>
      <w:proofErr w:type="spellStart"/>
      <w:r w:rsidRPr="00493553">
        <w:rPr>
          <w:rFonts w:ascii="Arial" w:hAnsi="Arial" w:cs="Arial"/>
          <w:szCs w:val="22"/>
        </w:rPr>
        <w:t>BetFred</w:t>
      </w:r>
      <w:proofErr w:type="spellEnd"/>
      <w:r w:rsidRPr="00493553">
        <w:rPr>
          <w:rFonts w:ascii="Arial" w:hAnsi="Arial" w:cs="Arial"/>
          <w:szCs w:val="22"/>
        </w:rPr>
        <w:t>, Paddy Power and from William Hill in early March, with the intention that a workshop on this issue should be held at the annual conference in July.</w:t>
      </w:r>
    </w:p>
    <w:p w:rsidR="00EE019F" w:rsidRPr="00493553" w:rsidRDefault="00EE019F" w:rsidP="00EE019F">
      <w:pPr>
        <w:tabs>
          <w:tab w:val="num" w:pos="567"/>
        </w:tabs>
        <w:autoSpaceDE w:val="0"/>
        <w:autoSpaceDN w:val="0"/>
        <w:adjustRightInd w:val="0"/>
        <w:ind w:left="567" w:hanging="567"/>
        <w:rPr>
          <w:rFonts w:ascii="Arial" w:hAnsi="Arial" w:cs="Arial"/>
          <w:szCs w:val="22"/>
        </w:rPr>
      </w:pPr>
    </w:p>
    <w:p w:rsidR="00EE019F" w:rsidRDefault="00EE019F" w:rsidP="00EE019F">
      <w:pPr>
        <w:numPr>
          <w:ilvl w:val="0"/>
          <w:numId w:val="2"/>
        </w:numPr>
        <w:tabs>
          <w:tab w:val="clear" w:pos="360"/>
          <w:tab w:val="num" w:pos="567"/>
          <w:tab w:val="num" w:pos="710"/>
        </w:tabs>
        <w:autoSpaceDE w:val="0"/>
        <w:autoSpaceDN w:val="0"/>
        <w:adjustRightInd w:val="0"/>
        <w:ind w:left="567" w:hanging="567"/>
        <w:rPr>
          <w:rFonts w:ascii="Arial" w:hAnsi="Arial" w:cs="Arial"/>
          <w:szCs w:val="22"/>
        </w:rPr>
      </w:pPr>
      <w:r w:rsidRPr="00493553">
        <w:rPr>
          <w:rFonts w:ascii="Arial" w:hAnsi="Arial" w:cs="Arial"/>
          <w:szCs w:val="22"/>
        </w:rPr>
        <w:t>The LGA’s future activity on licensing reform will be two-pronged, focusing both on working with councils to explore what they can do independently of legislative reform and on lobbying government to implement reform.</w:t>
      </w:r>
    </w:p>
    <w:p w:rsidR="00EE019F" w:rsidRDefault="00EE019F" w:rsidP="00EE019F">
      <w:pPr>
        <w:pStyle w:val="ListParagraph"/>
        <w:rPr>
          <w:rFonts w:ascii="Arial" w:hAnsi="Arial" w:cs="Arial"/>
          <w:color w:val="000000"/>
          <w:szCs w:val="22"/>
        </w:rPr>
      </w:pPr>
    </w:p>
    <w:p w:rsidR="00EE019F" w:rsidRPr="00EE019F" w:rsidRDefault="00EE019F" w:rsidP="00EE019F">
      <w:pPr>
        <w:numPr>
          <w:ilvl w:val="0"/>
          <w:numId w:val="2"/>
        </w:numPr>
        <w:tabs>
          <w:tab w:val="clear" w:pos="360"/>
          <w:tab w:val="num" w:pos="567"/>
          <w:tab w:val="num" w:pos="710"/>
        </w:tabs>
        <w:autoSpaceDE w:val="0"/>
        <w:autoSpaceDN w:val="0"/>
        <w:adjustRightInd w:val="0"/>
        <w:ind w:left="567" w:hanging="567"/>
        <w:rPr>
          <w:rFonts w:ascii="Arial" w:hAnsi="Arial" w:cs="Arial"/>
          <w:szCs w:val="22"/>
        </w:rPr>
      </w:pPr>
      <w:r w:rsidRPr="00EE019F">
        <w:rPr>
          <w:rFonts w:ascii="Arial" w:hAnsi="Arial" w:cs="Arial"/>
          <w:color w:val="000000"/>
          <w:szCs w:val="22"/>
        </w:rPr>
        <w:t>The LGA’s proposals are intended to benefit the hospitality and tourism sectors, particularly through the single application form and licence for life</w:t>
      </w:r>
      <w:r>
        <w:rPr>
          <w:rFonts w:ascii="Arial" w:hAnsi="Arial" w:cs="Arial"/>
          <w:color w:val="000000"/>
          <w:szCs w:val="22"/>
        </w:rPr>
        <w:t>.</w:t>
      </w:r>
    </w:p>
    <w:p w:rsidR="00EE019F" w:rsidRDefault="00EE019F" w:rsidP="00EE019F">
      <w:pPr>
        <w:tabs>
          <w:tab w:val="num" w:pos="567"/>
          <w:tab w:val="num" w:pos="710"/>
        </w:tabs>
        <w:autoSpaceDE w:val="0"/>
        <w:autoSpaceDN w:val="0"/>
        <w:adjustRightInd w:val="0"/>
        <w:rPr>
          <w:rFonts w:ascii="Arial" w:hAnsi="Arial" w:cs="Arial"/>
          <w:szCs w:val="22"/>
        </w:rPr>
      </w:pPr>
    </w:p>
    <w:p w:rsidR="00EE019F" w:rsidRDefault="00EE019F" w:rsidP="00EE019F">
      <w:pPr>
        <w:tabs>
          <w:tab w:val="num" w:pos="567"/>
          <w:tab w:val="num" w:pos="710"/>
        </w:tabs>
        <w:autoSpaceDE w:val="0"/>
        <w:autoSpaceDN w:val="0"/>
        <w:adjustRightInd w:val="0"/>
        <w:rPr>
          <w:rFonts w:ascii="Arial" w:hAnsi="Arial" w:cs="Arial"/>
          <w:b/>
          <w:szCs w:val="22"/>
        </w:rPr>
      </w:pPr>
      <w:r w:rsidRPr="00493553">
        <w:rPr>
          <w:rFonts w:ascii="Arial" w:hAnsi="Arial" w:cs="Arial"/>
          <w:b/>
          <w:szCs w:val="22"/>
        </w:rPr>
        <w:t>Superfast Broadband</w:t>
      </w:r>
    </w:p>
    <w:p w:rsidR="00EE019F" w:rsidRDefault="00EE019F" w:rsidP="00EE019F">
      <w:pPr>
        <w:tabs>
          <w:tab w:val="num" w:pos="567"/>
          <w:tab w:val="num" w:pos="710"/>
        </w:tabs>
        <w:autoSpaceDE w:val="0"/>
        <w:autoSpaceDN w:val="0"/>
        <w:adjustRightInd w:val="0"/>
        <w:rPr>
          <w:rFonts w:ascii="Arial" w:hAnsi="Arial" w:cs="Arial"/>
          <w:b/>
          <w:szCs w:val="22"/>
        </w:rPr>
      </w:pPr>
    </w:p>
    <w:p w:rsidR="00EE019F" w:rsidRDefault="00EE019F" w:rsidP="00EE019F">
      <w:pPr>
        <w:tabs>
          <w:tab w:val="num" w:pos="567"/>
          <w:tab w:val="num" w:pos="710"/>
        </w:tabs>
        <w:autoSpaceDE w:val="0"/>
        <w:autoSpaceDN w:val="0"/>
        <w:adjustRightInd w:val="0"/>
        <w:rPr>
          <w:rFonts w:ascii="Arial" w:hAnsi="Arial" w:cs="Arial"/>
          <w:bCs/>
          <w:color w:val="000000"/>
          <w:szCs w:val="22"/>
          <w:u w:val="single"/>
        </w:rPr>
      </w:pPr>
      <w:r w:rsidRPr="00493553">
        <w:rPr>
          <w:rFonts w:ascii="Arial" w:hAnsi="Arial" w:cs="Arial"/>
          <w:bCs/>
          <w:color w:val="000000"/>
          <w:szCs w:val="22"/>
          <w:u w:val="single"/>
        </w:rPr>
        <w:t>£10m 'pot' to pilot alternative broadband technologies</w:t>
      </w:r>
    </w:p>
    <w:p w:rsidR="00EE019F" w:rsidRDefault="00EE019F" w:rsidP="00EE019F">
      <w:pPr>
        <w:tabs>
          <w:tab w:val="num" w:pos="567"/>
          <w:tab w:val="num" w:pos="710"/>
        </w:tabs>
        <w:autoSpaceDE w:val="0"/>
        <w:autoSpaceDN w:val="0"/>
        <w:adjustRightInd w:val="0"/>
        <w:rPr>
          <w:rFonts w:ascii="Arial" w:hAnsi="Arial" w:cs="Arial"/>
          <w:bCs/>
          <w:color w:val="000000"/>
          <w:szCs w:val="22"/>
          <w:u w:val="single"/>
        </w:rPr>
      </w:pPr>
    </w:p>
    <w:p w:rsidR="00EE019F" w:rsidRP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A £10 million fund will be available to alternative technology providers who come forward with innovative ideas to help superfast broadband reach Britain's most remote communities. The announcement coincides with the appointment of a new Broadband Chief Executive, Chris Townsend, who helped to deliver the hugely successful London 2012 Games.</w:t>
      </w:r>
    </w:p>
    <w:p w:rsidR="00EE019F" w:rsidRPr="00493553" w:rsidRDefault="00EE019F" w:rsidP="00EE019F">
      <w:pPr>
        <w:tabs>
          <w:tab w:val="num" w:pos="567"/>
        </w:tabs>
        <w:ind w:left="567" w:hanging="567"/>
        <w:rPr>
          <w:rFonts w:ascii="Arial" w:hAnsi="Arial" w:cs="Arial"/>
          <w:color w:val="000000"/>
          <w:szCs w:val="22"/>
        </w:rPr>
      </w:pPr>
    </w:p>
    <w:p w:rsidR="00EE019F" w:rsidRDefault="00EE019F" w:rsidP="00EE019F">
      <w:pPr>
        <w:numPr>
          <w:ilvl w:val="0"/>
          <w:numId w:val="2"/>
        </w:numPr>
        <w:tabs>
          <w:tab w:val="clear" w:pos="360"/>
          <w:tab w:val="num" w:pos="567"/>
          <w:tab w:val="num" w:pos="710"/>
        </w:tabs>
        <w:ind w:left="567" w:hanging="567"/>
        <w:rPr>
          <w:rFonts w:ascii="Arial" w:hAnsi="Arial" w:cs="Arial"/>
          <w:color w:val="000000"/>
          <w:szCs w:val="22"/>
        </w:rPr>
      </w:pPr>
      <w:r w:rsidRPr="00493553">
        <w:rPr>
          <w:rFonts w:ascii="Arial" w:hAnsi="Arial" w:cs="Arial"/>
          <w:color w:val="000000"/>
          <w:szCs w:val="22"/>
        </w:rPr>
        <w:t>He will take on delivery of the whole Broadband Delivery programme including the fund announced today. The additional funding is focusing to enable broadband provision in the hardest and most remote five per cent of premises in Britain.</w:t>
      </w:r>
    </w:p>
    <w:p w:rsidR="00EE019F" w:rsidRDefault="00EE019F" w:rsidP="00EE019F">
      <w:pPr>
        <w:pStyle w:val="ListParagraph"/>
        <w:rPr>
          <w:rFonts w:ascii="Arial" w:hAnsi="Arial" w:cs="Arial"/>
          <w:color w:val="000000"/>
          <w:szCs w:val="22"/>
        </w:rPr>
      </w:pPr>
    </w:p>
    <w:p w:rsidR="00EE019F" w:rsidRDefault="00EE019F" w:rsidP="00EE019F">
      <w:pPr>
        <w:numPr>
          <w:ilvl w:val="0"/>
          <w:numId w:val="2"/>
        </w:numPr>
        <w:tabs>
          <w:tab w:val="clear" w:pos="360"/>
          <w:tab w:val="num" w:pos="567"/>
          <w:tab w:val="num" w:pos="710"/>
        </w:tabs>
        <w:ind w:left="567" w:hanging="567"/>
        <w:rPr>
          <w:rFonts w:ascii="Arial" w:hAnsi="Arial" w:cs="Arial"/>
          <w:color w:val="000000"/>
          <w:szCs w:val="22"/>
        </w:rPr>
      </w:pPr>
      <w:r w:rsidRPr="00EE019F">
        <w:rPr>
          <w:rFonts w:ascii="Arial" w:hAnsi="Arial" w:cs="Arial"/>
          <w:color w:val="000000"/>
          <w:szCs w:val="22"/>
        </w:rPr>
        <w:t>The LGA is pressing BDUK to address the concerns of councils relating to data sharing and delays in provision of information, which has the potential to delay the achievement of implementation timescales and achieving value for money on government investment.</w:t>
      </w:r>
    </w:p>
    <w:p w:rsidR="00EE019F" w:rsidRPr="00EE019F" w:rsidRDefault="00EE019F" w:rsidP="00EE019F">
      <w:pPr>
        <w:rPr>
          <w:rFonts w:ascii="Arial" w:hAnsi="Arial" w:cs="Arial"/>
          <w:color w:val="000000"/>
          <w:szCs w:val="22"/>
        </w:rPr>
      </w:pPr>
    </w:p>
    <w:p w:rsidR="00EE019F" w:rsidRDefault="00EE019F" w:rsidP="00EE019F">
      <w:pPr>
        <w:tabs>
          <w:tab w:val="num" w:pos="567"/>
          <w:tab w:val="num" w:pos="710"/>
        </w:tabs>
        <w:rPr>
          <w:rFonts w:ascii="Arial" w:hAnsi="Arial" w:cs="Arial"/>
          <w:b/>
          <w:szCs w:val="22"/>
        </w:rPr>
      </w:pPr>
      <w:r w:rsidRPr="00493553">
        <w:rPr>
          <w:rFonts w:ascii="Arial" w:hAnsi="Arial" w:cs="Arial"/>
          <w:b/>
          <w:szCs w:val="22"/>
        </w:rPr>
        <w:t>Sport and Physical Activity</w:t>
      </w:r>
    </w:p>
    <w:p w:rsidR="00EE019F" w:rsidRDefault="00EE019F" w:rsidP="00EE019F">
      <w:pPr>
        <w:tabs>
          <w:tab w:val="num" w:pos="567"/>
          <w:tab w:val="num" w:pos="710"/>
        </w:tabs>
        <w:rPr>
          <w:rFonts w:ascii="Arial" w:hAnsi="Arial" w:cs="Arial"/>
          <w:b/>
          <w:szCs w:val="22"/>
        </w:rPr>
      </w:pPr>
    </w:p>
    <w:p w:rsidR="00EE019F" w:rsidRDefault="00EE019F" w:rsidP="00EE019F">
      <w:pPr>
        <w:tabs>
          <w:tab w:val="num" w:pos="567"/>
          <w:tab w:val="num" w:pos="710"/>
        </w:tabs>
        <w:rPr>
          <w:rFonts w:ascii="Arial" w:hAnsi="Arial" w:cs="Arial"/>
          <w:bCs/>
          <w:color w:val="000000"/>
          <w:szCs w:val="22"/>
          <w:u w:val="single"/>
        </w:rPr>
      </w:pPr>
      <w:r w:rsidRPr="00493553">
        <w:rPr>
          <w:rFonts w:ascii="Arial" w:hAnsi="Arial" w:cs="Arial"/>
          <w:bCs/>
          <w:color w:val="000000"/>
          <w:szCs w:val="22"/>
          <w:u w:val="single"/>
        </w:rPr>
        <w:t>Physical activity legacy</w:t>
      </w:r>
    </w:p>
    <w:p w:rsidR="00EE019F" w:rsidRDefault="00EE019F" w:rsidP="00EE019F">
      <w:pPr>
        <w:tabs>
          <w:tab w:val="num" w:pos="567"/>
          <w:tab w:val="num" w:pos="710"/>
        </w:tabs>
        <w:rPr>
          <w:rFonts w:ascii="Arial" w:hAnsi="Arial" w:cs="Arial"/>
          <w:bCs/>
          <w:color w:val="000000"/>
          <w:szCs w:val="22"/>
          <w:u w:val="single"/>
        </w:rPr>
      </w:pPr>
    </w:p>
    <w:p w:rsidR="00EE019F" w:rsidRP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The Chairman of the LGA, Sir Merrick Cockell and Councillor Flick Rea met Lord Coe, the Government's legacy ambassador, to discuss ways to tackle the increasing levels of physical inactivity within England. Following a very positive meeting, it was agreed that the LGA would work closely with the Cabinet Office Legacy Unit to identify ways in which the two organisations could support councils to further increase physical activity levels.</w:t>
      </w:r>
    </w:p>
    <w:p w:rsidR="00EE019F" w:rsidRPr="00493553" w:rsidRDefault="00EE019F" w:rsidP="00EE019F">
      <w:pPr>
        <w:rPr>
          <w:rFonts w:ascii="Arial" w:hAnsi="Arial" w:cs="Arial"/>
          <w:color w:val="000000"/>
          <w:szCs w:val="22"/>
        </w:rPr>
      </w:pPr>
    </w:p>
    <w:p w:rsidR="00EE019F" w:rsidRPr="00493553" w:rsidRDefault="00EE019F" w:rsidP="00EE019F">
      <w:pPr>
        <w:rPr>
          <w:rFonts w:ascii="Arial" w:hAnsi="Arial" w:cs="Arial"/>
          <w:color w:val="000000"/>
          <w:szCs w:val="22"/>
          <w:u w:val="single"/>
        </w:rPr>
      </w:pPr>
      <w:r w:rsidRPr="00493553">
        <w:rPr>
          <w:rFonts w:ascii="Arial" w:hAnsi="Arial" w:cs="Arial"/>
          <w:color w:val="000000"/>
          <w:szCs w:val="22"/>
          <w:u w:val="single"/>
        </w:rPr>
        <w:t>Community Sport</w:t>
      </w:r>
    </w:p>
    <w:p w:rsidR="00EE019F" w:rsidRDefault="00EE019F" w:rsidP="00EE019F">
      <w:pPr>
        <w:tabs>
          <w:tab w:val="num" w:pos="567"/>
          <w:tab w:val="num" w:pos="710"/>
        </w:tabs>
        <w:rPr>
          <w:rFonts w:ascii="Arial" w:hAnsi="Arial" w:cs="Arial"/>
          <w:color w:val="000000"/>
          <w:szCs w:val="22"/>
        </w:rPr>
      </w:pPr>
    </w:p>
    <w:p w:rsid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Nick </w:t>
      </w:r>
      <w:proofErr w:type="spellStart"/>
      <w:r w:rsidRPr="00EE019F">
        <w:rPr>
          <w:rFonts w:ascii="Arial" w:hAnsi="Arial" w:cs="Arial"/>
          <w:color w:val="000000"/>
          <w:szCs w:val="22"/>
        </w:rPr>
        <w:t>Bitel</w:t>
      </w:r>
      <w:proofErr w:type="spellEnd"/>
      <w:r w:rsidRPr="00EE019F">
        <w:rPr>
          <w:rFonts w:ascii="Arial" w:hAnsi="Arial" w:cs="Arial"/>
          <w:color w:val="000000"/>
          <w:szCs w:val="22"/>
        </w:rPr>
        <w:t xml:space="preserve">, Chair of Sport England, writing in the LGA’s First Magazine stated that community sport can help councils save money and get more residents active. </w:t>
      </w:r>
      <w:r>
        <w:rPr>
          <w:rFonts w:ascii="Arial" w:hAnsi="Arial" w:cs="Arial"/>
          <w:color w:val="000000"/>
          <w:szCs w:val="22"/>
        </w:rPr>
        <w:t>Mr</w:t>
      </w:r>
      <w:r w:rsidRPr="00EE019F">
        <w:rPr>
          <w:rFonts w:ascii="Arial" w:hAnsi="Arial" w:cs="Arial"/>
          <w:color w:val="000000"/>
          <w:szCs w:val="22"/>
        </w:rPr>
        <w:t xml:space="preserve"> </w:t>
      </w:r>
      <w:proofErr w:type="spellStart"/>
      <w:r w:rsidRPr="00EE019F">
        <w:rPr>
          <w:rFonts w:ascii="Arial" w:hAnsi="Arial" w:cs="Arial"/>
          <w:color w:val="000000"/>
          <w:szCs w:val="22"/>
        </w:rPr>
        <w:t>Bitel</w:t>
      </w:r>
      <w:proofErr w:type="spellEnd"/>
      <w:r w:rsidRPr="00EE019F">
        <w:rPr>
          <w:rFonts w:ascii="Arial" w:hAnsi="Arial" w:cs="Arial"/>
          <w:color w:val="000000"/>
          <w:szCs w:val="22"/>
        </w:rPr>
        <w:t xml:space="preserve"> also mentions that with councils facing budget cuts, it is vital to work more in partnership and Sport England has developed toolkits on procurement and affordable facilities to help councils plan for the future.  The article is attached at </w:t>
      </w:r>
      <w:r w:rsidRPr="00EE019F">
        <w:rPr>
          <w:rFonts w:ascii="Arial" w:hAnsi="Arial" w:cs="Arial"/>
          <w:b/>
          <w:color w:val="000000"/>
          <w:szCs w:val="22"/>
          <w:u w:val="single"/>
        </w:rPr>
        <w:t>Annex B</w:t>
      </w:r>
      <w:r w:rsidRPr="00EE019F">
        <w:rPr>
          <w:rFonts w:ascii="Arial" w:hAnsi="Arial" w:cs="Arial"/>
          <w:color w:val="000000"/>
          <w:szCs w:val="22"/>
        </w:rPr>
        <w:t xml:space="preserve">. </w:t>
      </w:r>
    </w:p>
    <w:p w:rsidR="00EE019F" w:rsidRDefault="00EE019F" w:rsidP="00EE019F">
      <w:pPr>
        <w:pStyle w:val="ListParagraph"/>
        <w:ind w:left="567"/>
        <w:rPr>
          <w:rFonts w:ascii="Arial" w:hAnsi="Arial" w:cs="Arial"/>
          <w:color w:val="000000"/>
          <w:szCs w:val="22"/>
        </w:rPr>
      </w:pPr>
    </w:p>
    <w:p w:rsid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lastRenderedPageBreak/>
        <w:t xml:space="preserve">The LGA continues to work closely with Sport England in delivering the political leadership programme, which includes leadership academies, peer reviews and alumni events. </w:t>
      </w:r>
    </w:p>
    <w:p w:rsidR="00EE019F" w:rsidRPr="00EE019F" w:rsidRDefault="00EE019F" w:rsidP="00EE019F">
      <w:pPr>
        <w:rPr>
          <w:rFonts w:ascii="Arial" w:hAnsi="Arial" w:cs="Arial"/>
          <w:color w:val="000000"/>
          <w:szCs w:val="22"/>
        </w:rPr>
      </w:pPr>
    </w:p>
    <w:p w:rsidR="00EE019F" w:rsidRDefault="00EE019F" w:rsidP="00EE019F">
      <w:pPr>
        <w:tabs>
          <w:tab w:val="num" w:pos="567"/>
          <w:tab w:val="num" w:pos="710"/>
        </w:tabs>
        <w:rPr>
          <w:rFonts w:ascii="Arial" w:hAnsi="Arial" w:cs="Arial"/>
          <w:bCs/>
          <w:color w:val="000000"/>
          <w:szCs w:val="22"/>
          <w:u w:val="single"/>
        </w:rPr>
      </w:pPr>
      <w:r w:rsidRPr="00493553">
        <w:rPr>
          <w:rFonts w:ascii="Arial" w:hAnsi="Arial" w:cs="Arial"/>
          <w:bCs/>
          <w:color w:val="000000"/>
          <w:szCs w:val="22"/>
          <w:u w:val="single"/>
        </w:rPr>
        <w:t>Inspired by 2012 brand</w:t>
      </w:r>
    </w:p>
    <w:p w:rsidR="00EE019F" w:rsidRDefault="00EE019F" w:rsidP="00EE019F">
      <w:pPr>
        <w:tabs>
          <w:tab w:val="num" w:pos="567"/>
          <w:tab w:val="num" w:pos="710"/>
        </w:tabs>
        <w:rPr>
          <w:rFonts w:ascii="Arial" w:hAnsi="Arial" w:cs="Arial"/>
          <w:bCs/>
          <w:color w:val="000000"/>
          <w:szCs w:val="22"/>
          <w:u w:val="single"/>
        </w:rPr>
      </w:pPr>
    </w:p>
    <w:p w:rsid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Councils which have projects or initiatives inspired by or linked to the 2012 Olympic and Paralympic Games or their legacy can apply for the 'inspired by 2012' brand. Below is a link to the guidelines which show the brand and provide information on how to use it.</w:t>
      </w:r>
    </w:p>
    <w:p w:rsidR="00EE019F" w:rsidRDefault="00EE019F" w:rsidP="00EE019F">
      <w:pPr>
        <w:pStyle w:val="ListParagraph"/>
        <w:ind w:left="567"/>
        <w:rPr>
          <w:rFonts w:ascii="Arial" w:hAnsi="Arial" w:cs="Arial"/>
          <w:color w:val="000000"/>
          <w:szCs w:val="22"/>
        </w:rPr>
      </w:pPr>
    </w:p>
    <w:p w:rsid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Getting the brand is straightforward – email </w:t>
      </w:r>
      <w:hyperlink r:id="rId10" w:tooltip="blocked::mailto:Olympiclegacy@cabinet-office.gsi.gov.uk" w:history="1">
        <w:r w:rsidRPr="00EE019F">
          <w:rPr>
            <w:rStyle w:val="Hyperlink"/>
            <w:rFonts w:ascii="Arial" w:hAnsi="Arial" w:cs="Arial"/>
            <w:color w:val="000000"/>
            <w:szCs w:val="22"/>
          </w:rPr>
          <w:t>Olympiclegacy@cabinet-office.gsi.gov.uk</w:t>
        </w:r>
      </w:hyperlink>
      <w:r w:rsidRPr="00EE019F">
        <w:rPr>
          <w:rFonts w:ascii="Arial" w:hAnsi="Arial" w:cs="Arial"/>
          <w:color w:val="000000"/>
          <w:szCs w:val="22"/>
        </w:rPr>
        <w:t xml:space="preserve"> with a short description of your project, how it is linked to the 2012 Games or its inspiration and how you would like to use the brand. There is no charge but use of the brand is governed by a simple licence agreement.</w:t>
      </w:r>
    </w:p>
    <w:p w:rsidR="00EE019F" w:rsidRPr="00EE019F" w:rsidRDefault="00EE019F" w:rsidP="00EE019F">
      <w:pPr>
        <w:pStyle w:val="ListParagraph"/>
        <w:rPr>
          <w:rFonts w:ascii="Arial" w:hAnsi="Arial" w:cs="Arial"/>
          <w:color w:val="000000"/>
          <w:szCs w:val="22"/>
        </w:rPr>
      </w:pPr>
    </w:p>
    <w:p w:rsidR="00EE019F" w:rsidRP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Further information at </w:t>
      </w:r>
      <w:hyperlink r:id="rId11" w:tgtFrame="_new" w:tooltip="blocked::http://email.local.gov.uk/t/11968/1124577/13058/34/" w:history="1">
        <w:r w:rsidRPr="00EE019F">
          <w:rPr>
            <w:rStyle w:val="Hyperlink"/>
            <w:rFonts w:ascii="Arial" w:hAnsi="Arial" w:cs="Arial"/>
            <w:color w:val="000000"/>
            <w:szCs w:val="22"/>
          </w:rPr>
          <w:t>https://www.gov.uk/government/publications/inspired-by-2012-brand</w:t>
        </w:r>
      </w:hyperlink>
      <w:r w:rsidRPr="00EE019F">
        <w:rPr>
          <w:rFonts w:ascii="Arial" w:hAnsi="Arial" w:cs="Arial"/>
          <w:color w:val="000000"/>
          <w:szCs w:val="22"/>
        </w:rPr>
        <w:t xml:space="preserve"> </w:t>
      </w:r>
    </w:p>
    <w:p w:rsidR="00EE019F" w:rsidRPr="00493553" w:rsidRDefault="00EE019F" w:rsidP="00EE019F">
      <w:pPr>
        <w:rPr>
          <w:rFonts w:ascii="Arial" w:hAnsi="Arial" w:cs="Arial"/>
          <w:color w:val="000000"/>
          <w:szCs w:val="22"/>
          <w:u w:val="single"/>
        </w:rPr>
      </w:pPr>
    </w:p>
    <w:p w:rsidR="00EE019F" w:rsidRPr="00493553" w:rsidRDefault="00EE019F" w:rsidP="00EE019F">
      <w:pPr>
        <w:rPr>
          <w:rFonts w:ascii="Arial" w:hAnsi="Arial" w:cs="Arial"/>
          <w:color w:val="000000"/>
          <w:szCs w:val="22"/>
          <w:u w:val="single"/>
        </w:rPr>
      </w:pPr>
      <w:r w:rsidRPr="00493553">
        <w:rPr>
          <w:rStyle w:val="Strong"/>
          <w:rFonts w:ascii="Arial" w:hAnsi="Arial" w:cs="Arial"/>
          <w:b w:val="0"/>
          <w:iCs/>
          <w:color w:val="000000"/>
          <w:szCs w:val="22"/>
          <w:u w:val="single"/>
        </w:rPr>
        <w:t>Local authority obesity data released</w:t>
      </w:r>
      <w:r w:rsidRPr="00493553">
        <w:rPr>
          <w:rFonts w:ascii="Arial" w:hAnsi="Arial" w:cs="Arial"/>
          <w:color w:val="000000"/>
          <w:szCs w:val="22"/>
          <w:u w:val="single"/>
        </w:rPr>
        <w:t xml:space="preserve"> </w:t>
      </w:r>
    </w:p>
    <w:p w:rsidR="00EE019F" w:rsidRPr="00493553" w:rsidRDefault="00EE019F" w:rsidP="00EE019F">
      <w:pPr>
        <w:rPr>
          <w:rFonts w:ascii="Arial" w:hAnsi="Arial" w:cs="Arial"/>
          <w:color w:val="000000"/>
          <w:szCs w:val="22"/>
          <w:u w:val="single"/>
        </w:rPr>
      </w:pPr>
    </w:p>
    <w:p w:rsidR="00EE019F" w:rsidRPr="00EE019F" w:rsidRDefault="00EE019F" w:rsidP="00EE019F">
      <w:pPr>
        <w:pStyle w:val="ListParagraph"/>
        <w:numPr>
          <w:ilvl w:val="0"/>
          <w:numId w:val="2"/>
        </w:numPr>
        <w:tabs>
          <w:tab w:val="clear" w:pos="360"/>
          <w:tab w:val="num" w:pos="567"/>
        </w:tabs>
        <w:ind w:left="567" w:hanging="567"/>
        <w:rPr>
          <w:rFonts w:ascii="Arial" w:hAnsi="Arial" w:cs="Arial"/>
          <w:szCs w:val="22"/>
        </w:rPr>
      </w:pPr>
      <w:r w:rsidRPr="00EE019F">
        <w:rPr>
          <w:rFonts w:ascii="Arial" w:hAnsi="Arial" w:cs="Arial"/>
          <w:szCs w:val="22"/>
          <w:lang w:val="en"/>
        </w:rPr>
        <w:t xml:space="preserve">New local authority excess weight data published by Public Health England (PHE) confirms that 64 per cent of adults are overweight or obese. For the first time local data is available on the Public Health Outcomes Framework </w:t>
      </w:r>
      <w:hyperlink r:id="rId12" w:tooltip="blocked::http://www.phoutcomes.info/" w:history="1">
        <w:r w:rsidRPr="00EE019F">
          <w:rPr>
            <w:rStyle w:val="Hyperlink"/>
            <w:rFonts w:ascii="Arial" w:hAnsi="Arial" w:cs="Arial"/>
            <w:szCs w:val="22"/>
            <w:lang w:val="en"/>
          </w:rPr>
          <w:t>data t</w:t>
        </w:r>
        <w:r w:rsidRPr="00EE019F">
          <w:rPr>
            <w:rStyle w:val="Hyperlink"/>
            <w:rFonts w:ascii="Arial" w:hAnsi="Arial" w:cs="Arial"/>
            <w:szCs w:val="22"/>
            <w:lang w:val="en"/>
          </w:rPr>
          <w:t>o</w:t>
        </w:r>
        <w:r w:rsidRPr="00EE019F">
          <w:rPr>
            <w:rStyle w:val="Hyperlink"/>
            <w:rFonts w:ascii="Arial" w:hAnsi="Arial" w:cs="Arial"/>
            <w:szCs w:val="22"/>
            <w:lang w:val="en"/>
          </w:rPr>
          <w:t>ol</w:t>
        </w:r>
      </w:hyperlink>
      <w:r w:rsidRPr="00EE019F">
        <w:rPr>
          <w:rFonts w:ascii="Arial" w:hAnsi="Arial" w:cs="Arial"/>
          <w:szCs w:val="22"/>
        </w:rPr>
        <w:t xml:space="preserve"> for each local authority and includes data on physical activity and inactivity rates.</w:t>
      </w:r>
    </w:p>
    <w:p w:rsidR="00EE019F" w:rsidRPr="00493553" w:rsidRDefault="00EE019F" w:rsidP="00EE019F">
      <w:pPr>
        <w:rPr>
          <w:rFonts w:ascii="Arial" w:hAnsi="Arial" w:cs="Arial"/>
          <w:b/>
          <w:color w:val="000000"/>
          <w:szCs w:val="22"/>
        </w:rPr>
      </w:pPr>
    </w:p>
    <w:p w:rsidR="00EE019F" w:rsidRPr="00493553" w:rsidRDefault="00EE019F" w:rsidP="00EE019F">
      <w:pPr>
        <w:rPr>
          <w:rFonts w:ascii="Arial" w:hAnsi="Arial" w:cs="Arial"/>
          <w:b/>
          <w:color w:val="000000"/>
          <w:szCs w:val="22"/>
        </w:rPr>
      </w:pPr>
      <w:r w:rsidRPr="00493553">
        <w:rPr>
          <w:rFonts w:ascii="Arial" w:hAnsi="Arial" w:cs="Arial"/>
          <w:b/>
          <w:color w:val="000000"/>
          <w:szCs w:val="22"/>
        </w:rPr>
        <w:t>Heritage</w:t>
      </w:r>
    </w:p>
    <w:p w:rsidR="00EE019F" w:rsidRDefault="00EE019F" w:rsidP="00EE019F">
      <w:pPr>
        <w:tabs>
          <w:tab w:val="num" w:pos="567"/>
          <w:tab w:val="num" w:pos="710"/>
        </w:tabs>
        <w:rPr>
          <w:rFonts w:ascii="Arial" w:hAnsi="Arial" w:cs="Arial"/>
          <w:color w:val="000000"/>
          <w:szCs w:val="22"/>
        </w:rPr>
      </w:pPr>
    </w:p>
    <w:p w:rsidR="00EE019F" w:rsidRDefault="00EE019F" w:rsidP="00EE019F">
      <w:pPr>
        <w:tabs>
          <w:tab w:val="num" w:pos="567"/>
          <w:tab w:val="num" w:pos="710"/>
        </w:tabs>
        <w:rPr>
          <w:rFonts w:ascii="Arial" w:hAnsi="Arial" w:cs="Arial"/>
          <w:bCs/>
          <w:color w:val="000000"/>
          <w:szCs w:val="22"/>
          <w:u w:val="single"/>
        </w:rPr>
      </w:pPr>
      <w:r w:rsidRPr="00493553">
        <w:rPr>
          <w:rFonts w:ascii="Arial" w:hAnsi="Arial" w:cs="Arial"/>
          <w:bCs/>
          <w:color w:val="000000"/>
          <w:szCs w:val="22"/>
          <w:u w:val="single"/>
        </w:rPr>
        <w:t>LGA response English Heritage New Model consultation</w:t>
      </w:r>
    </w:p>
    <w:p w:rsidR="00EE019F" w:rsidRDefault="00EE019F" w:rsidP="00EE019F">
      <w:pPr>
        <w:tabs>
          <w:tab w:val="num" w:pos="567"/>
          <w:tab w:val="num" w:pos="710"/>
        </w:tabs>
        <w:rPr>
          <w:rFonts w:ascii="Arial" w:hAnsi="Arial" w:cs="Arial"/>
          <w:bCs/>
          <w:color w:val="000000"/>
          <w:szCs w:val="22"/>
          <w:u w:val="single"/>
        </w:rPr>
      </w:pPr>
    </w:p>
    <w:p w:rsid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The LGA has responded to a Department for Culture, Media and Sport consultation on the future of English Heritage and, in particular, a New Model for the management for the National Heritage Collection. In January, the Government announced the creation of a new charity arm of English Heritage, 'Historic England', to manage the National Heritage Collection, which includes Stonehenge, parts of Hadrian's Wall and Dover Castle, supported by an investment of £80 million. The public were consulted on the New Model and the management of the National Heritage Collection.</w:t>
      </w:r>
    </w:p>
    <w:p w:rsidR="00EE019F" w:rsidRDefault="00EE019F" w:rsidP="00EE019F">
      <w:pPr>
        <w:pStyle w:val="ListParagraph"/>
        <w:ind w:left="567"/>
        <w:rPr>
          <w:rFonts w:ascii="Arial" w:hAnsi="Arial" w:cs="Arial"/>
          <w:color w:val="000000"/>
          <w:szCs w:val="22"/>
        </w:rPr>
      </w:pPr>
    </w:p>
    <w:p w:rsid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The LGA welcomed the New Model, emphasising the importance of English Heritage as a key strategic partner for local government and local councils in the management, conservation and promotion of local heritage. The LGA's response encouraged the continuation of close working with councils, particularly on planning, which play a vital role in supporting heritage through neighbourhood planning, wider civic engagement and linking heritage to local growth. </w:t>
      </w:r>
    </w:p>
    <w:p w:rsidR="00EE019F" w:rsidRPr="00EE019F" w:rsidRDefault="00EE019F" w:rsidP="00EE019F">
      <w:pPr>
        <w:pStyle w:val="ListParagraph"/>
        <w:rPr>
          <w:rFonts w:ascii="Arial" w:hAnsi="Arial" w:cs="Arial"/>
          <w:color w:val="000000"/>
          <w:szCs w:val="22"/>
        </w:rPr>
      </w:pPr>
    </w:p>
    <w:p w:rsidR="00EE019F" w:rsidRPr="00EE019F" w:rsidRDefault="00EE019F" w:rsidP="00EE019F">
      <w:pPr>
        <w:pStyle w:val="ListParagraph"/>
        <w:numPr>
          <w:ilvl w:val="0"/>
          <w:numId w:val="2"/>
        </w:numPr>
        <w:tabs>
          <w:tab w:val="clear" w:pos="360"/>
          <w:tab w:val="num" w:pos="567"/>
        </w:tabs>
        <w:ind w:left="567" w:hanging="567"/>
        <w:rPr>
          <w:rFonts w:ascii="Arial" w:hAnsi="Arial" w:cs="Arial"/>
          <w:color w:val="000000"/>
          <w:szCs w:val="22"/>
        </w:rPr>
      </w:pPr>
      <w:r w:rsidRPr="00EE019F">
        <w:rPr>
          <w:rFonts w:ascii="Arial" w:hAnsi="Arial" w:cs="Arial"/>
          <w:color w:val="000000"/>
          <w:szCs w:val="22"/>
        </w:rPr>
        <w:t xml:space="preserve">The LGA’s response is attached at </w:t>
      </w:r>
      <w:r w:rsidRPr="00EE019F">
        <w:rPr>
          <w:rFonts w:ascii="Arial" w:hAnsi="Arial" w:cs="Arial"/>
          <w:b/>
          <w:color w:val="000000"/>
          <w:szCs w:val="22"/>
          <w:u w:val="single"/>
        </w:rPr>
        <w:t>Annex C</w:t>
      </w:r>
      <w:r w:rsidRPr="00EE019F">
        <w:rPr>
          <w:rFonts w:ascii="Arial" w:hAnsi="Arial" w:cs="Arial"/>
          <w:color w:val="000000"/>
          <w:szCs w:val="22"/>
        </w:rPr>
        <w:t>.</w:t>
      </w:r>
    </w:p>
    <w:sectPr w:rsidR="00EE019F" w:rsidRPr="00EE019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A7" w:rsidRDefault="008F12A7" w:rsidP="00EE019F">
      <w:r>
        <w:separator/>
      </w:r>
    </w:p>
  </w:endnote>
  <w:endnote w:type="continuationSeparator" w:id="0">
    <w:p w:rsidR="008F12A7" w:rsidRDefault="008F12A7" w:rsidP="00EE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A7" w:rsidRDefault="008F12A7" w:rsidP="00EE019F">
      <w:r>
        <w:separator/>
      </w:r>
    </w:p>
  </w:footnote>
  <w:footnote w:type="continuationSeparator" w:id="0">
    <w:p w:rsidR="008F12A7" w:rsidRDefault="008F12A7" w:rsidP="00EE0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3491"/>
    </w:tblGrid>
    <w:tr w:rsidR="00EE019F" w:rsidTr="00E9579C">
      <w:tc>
        <w:tcPr>
          <w:tcW w:w="5778" w:type="dxa"/>
          <w:vMerge w:val="restart"/>
        </w:tcPr>
        <w:p w:rsidR="00EE019F" w:rsidRDefault="00EE019F" w:rsidP="00E9579C">
          <w:pPr>
            <w:pStyle w:val="Header"/>
          </w:pPr>
          <w:r>
            <w:rPr>
              <w:noProof/>
            </w:rPr>
            <w:drawing>
              <wp:inline distT="0" distB="0" distL="0" distR="0">
                <wp:extent cx="12382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inline>
            </w:drawing>
          </w:r>
        </w:p>
      </w:tc>
      <w:tc>
        <w:tcPr>
          <w:tcW w:w="3509" w:type="dxa"/>
        </w:tcPr>
        <w:p w:rsidR="00EE019F" w:rsidRPr="00493553" w:rsidRDefault="00EE019F" w:rsidP="00E9579C">
          <w:pPr>
            <w:pStyle w:val="Header"/>
            <w:rPr>
              <w:b/>
            </w:rPr>
          </w:pPr>
          <w:r w:rsidRPr="00493553">
            <w:rPr>
              <w:rFonts w:ascii="Arial" w:hAnsi="Arial" w:cs="Arial"/>
              <w:b/>
              <w:szCs w:val="24"/>
            </w:rPr>
            <w:t xml:space="preserve">Culture, Tourism and Sport Board </w:t>
          </w:r>
        </w:p>
      </w:tc>
    </w:tr>
    <w:tr w:rsidR="00EE019F" w:rsidTr="00E9579C">
      <w:trPr>
        <w:trHeight w:val="312"/>
      </w:trPr>
      <w:tc>
        <w:tcPr>
          <w:tcW w:w="5778" w:type="dxa"/>
          <w:vMerge/>
        </w:tcPr>
        <w:p w:rsidR="00EE019F" w:rsidRDefault="00EE019F" w:rsidP="00E9579C">
          <w:pPr>
            <w:pStyle w:val="Header"/>
          </w:pPr>
        </w:p>
      </w:tc>
      <w:tc>
        <w:tcPr>
          <w:tcW w:w="3509" w:type="dxa"/>
        </w:tcPr>
        <w:p w:rsidR="00EE019F" w:rsidRPr="00493553" w:rsidRDefault="00EE019F" w:rsidP="00E9579C">
          <w:pPr>
            <w:pStyle w:val="Header"/>
            <w:spacing w:before="60"/>
            <w:rPr>
              <w:rFonts w:ascii="Arial" w:hAnsi="Arial"/>
              <w:szCs w:val="24"/>
            </w:rPr>
          </w:pPr>
          <w:r w:rsidRPr="00493553">
            <w:rPr>
              <w:rFonts w:ascii="Arial" w:hAnsi="Arial"/>
              <w:szCs w:val="24"/>
            </w:rPr>
            <w:t>3 March 2014</w:t>
          </w:r>
        </w:p>
      </w:tc>
    </w:tr>
    <w:tr w:rsidR="00EE019F" w:rsidTr="00E9579C">
      <w:trPr>
        <w:trHeight w:val="698"/>
      </w:trPr>
      <w:tc>
        <w:tcPr>
          <w:tcW w:w="5778" w:type="dxa"/>
          <w:vMerge/>
        </w:tcPr>
        <w:p w:rsidR="00EE019F" w:rsidRDefault="00EE019F" w:rsidP="00E9579C">
          <w:pPr>
            <w:pStyle w:val="Header"/>
          </w:pPr>
        </w:p>
      </w:tc>
      <w:tc>
        <w:tcPr>
          <w:tcW w:w="3509" w:type="dxa"/>
          <w:vAlign w:val="bottom"/>
        </w:tcPr>
        <w:p w:rsidR="00EE019F" w:rsidRPr="0079133C" w:rsidRDefault="00EE019F" w:rsidP="00E9579C">
          <w:pPr>
            <w:pStyle w:val="Header"/>
            <w:spacing w:before="60"/>
            <w:rPr>
              <w:rFonts w:ascii="Arial" w:hAnsi="Arial" w:cs="Arial"/>
              <w:b/>
              <w:sz w:val="24"/>
              <w:szCs w:val="24"/>
            </w:rPr>
          </w:pPr>
        </w:p>
      </w:tc>
    </w:tr>
  </w:tbl>
  <w:p w:rsidR="00EE019F" w:rsidRDefault="00EE0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F40"/>
    <w:multiLevelType w:val="hybridMultilevel"/>
    <w:tmpl w:val="372E5CB6"/>
    <w:lvl w:ilvl="0" w:tplc="3E361872">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E6310B4"/>
    <w:multiLevelType w:val="hybridMultilevel"/>
    <w:tmpl w:val="372E5CB6"/>
    <w:lvl w:ilvl="0" w:tplc="3E361872">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082423A"/>
    <w:multiLevelType w:val="hybridMultilevel"/>
    <w:tmpl w:val="372E5CB6"/>
    <w:lvl w:ilvl="0" w:tplc="3E361872">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1401E1E"/>
    <w:multiLevelType w:val="hybridMultilevel"/>
    <w:tmpl w:val="93B02B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51A1C5B"/>
    <w:multiLevelType w:val="hybridMultilevel"/>
    <w:tmpl w:val="372E5CB6"/>
    <w:lvl w:ilvl="0" w:tplc="3E361872">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BD349B1"/>
    <w:multiLevelType w:val="hybridMultilevel"/>
    <w:tmpl w:val="372E5CB6"/>
    <w:lvl w:ilvl="0" w:tplc="3E361872">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78C74748"/>
    <w:multiLevelType w:val="hybridMultilevel"/>
    <w:tmpl w:val="372E5CB6"/>
    <w:lvl w:ilvl="0" w:tplc="3E361872">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C1C1708"/>
    <w:multiLevelType w:val="hybridMultilevel"/>
    <w:tmpl w:val="372E5CB6"/>
    <w:lvl w:ilvl="0" w:tplc="3E361872">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9F"/>
    <w:rsid w:val="00370C75"/>
    <w:rsid w:val="008F12A7"/>
    <w:rsid w:val="00EE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9F"/>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EE019F"/>
    <w:pPr>
      <w:keepNext/>
      <w:spacing w:before="360" w:after="12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019F"/>
    <w:pPr>
      <w:tabs>
        <w:tab w:val="center" w:pos="4513"/>
        <w:tab w:val="right" w:pos="9026"/>
      </w:tabs>
    </w:pPr>
  </w:style>
  <w:style w:type="character" w:customStyle="1" w:styleId="HeaderChar">
    <w:name w:val="Header Char"/>
    <w:basedOn w:val="DefaultParagraphFont"/>
    <w:link w:val="Header"/>
    <w:rsid w:val="00EE019F"/>
  </w:style>
  <w:style w:type="paragraph" w:styleId="Footer">
    <w:name w:val="footer"/>
    <w:basedOn w:val="Normal"/>
    <w:link w:val="FooterChar"/>
    <w:uiPriority w:val="99"/>
    <w:unhideWhenUsed/>
    <w:rsid w:val="00EE019F"/>
    <w:pPr>
      <w:tabs>
        <w:tab w:val="center" w:pos="4513"/>
        <w:tab w:val="right" w:pos="9026"/>
      </w:tabs>
    </w:pPr>
  </w:style>
  <w:style w:type="character" w:customStyle="1" w:styleId="FooterChar">
    <w:name w:val="Footer Char"/>
    <w:basedOn w:val="DefaultParagraphFont"/>
    <w:link w:val="Footer"/>
    <w:uiPriority w:val="99"/>
    <w:rsid w:val="00EE019F"/>
  </w:style>
  <w:style w:type="paragraph" w:styleId="BalloonText">
    <w:name w:val="Balloon Text"/>
    <w:basedOn w:val="Normal"/>
    <w:link w:val="BalloonTextChar"/>
    <w:uiPriority w:val="99"/>
    <w:semiHidden/>
    <w:unhideWhenUsed/>
    <w:rsid w:val="00EE019F"/>
    <w:rPr>
      <w:rFonts w:ascii="Tahoma" w:hAnsi="Tahoma" w:cs="Tahoma"/>
      <w:sz w:val="16"/>
      <w:szCs w:val="16"/>
    </w:rPr>
  </w:style>
  <w:style w:type="character" w:customStyle="1" w:styleId="BalloonTextChar">
    <w:name w:val="Balloon Text Char"/>
    <w:basedOn w:val="DefaultParagraphFont"/>
    <w:link w:val="BalloonText"/>
    <w:uiPriority w:val="99"/>
    <w:semiHidden/>
    <w:rsid w:val="00EE019F"/>
    <w:rPr>
      <w:rFonts w:ascii="Tahoma" w:hAnsi="Tahoma" w:cs="Tahoma"/>
      <w:sz w:val="16"/>
      <w:szCs w:val="16"/>
    </w:rPr>
  </w:style>
  <w:style w:type="paragraph" w:customStyle="1" w:styleId="MainText">
    <w:name w:val="Main Text"/>
    <w:basedOn w:val="Normal"/>
    <w:rsid w:val="00EE019F"/>
    <w:pPr>
      <w:spacing w:line="280" w:lineRule="exact"/>
    </w:pPr>
  </w:style>
  <w:style w:type="paragraph" w:styleId="ListParagraph">
    <w:name w:val="List Paragraph"/>
    <w:basedOn w:val="Normal"/>
    <w:uiPriority w:val="34"/>
    <w:qFormat/>
    <w:rsid w:val="00EE019F"/>
    <w:pPr>
      <w:ind w:left="720"/>
    </w:pPr>
  </w:style>
  <w:style w:type="character" w:customStyle="1" w:styleId="Heading1Char">
    <w:name w:val="Heading 1 Char"/>
    <w:basedOn w:val="DefaultParagraphFont"/>
    <w:link w:val="Heading1"/>
    <w:rsid w:val="00EE019F"/>
    <w:rPr>
      <w:rFonts w:ascii="Arial" w:eastAsia="Times New Roman" w:hAnsi="Arial" w:cs="Arial"/>
      <w:b/>
      <w:bCs/>
      <w:kern w:val="32"/>
      <w:sz w:val="28"/>
      <w:szCs w:val="32"/>
      <w:lang w:eastAsia="en-GB"/>
    </w:rPr>
  </w:style>
  <w:style w:type="character" w:styleId="Hyperlink">
    <w:name w:val="Hyperlink"/>
    <w:rsid w:val="00EE019F"/>
    <w:rPr>
      <w:color w:val="0000FF"/>
      <w:u w:val="single"/>
    </w:rPr>
  </w:style>
  <w:style w:type="character" w:styleId="Strong">
    <w:name w:val="Strong"/>
    <w:qFormat/>
    <w:rsid w:val="00EE019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9F"/>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EE019F"/>
    <w:pPr>
      <w:keepNext/>
      <w:spacing w:before="360" w:after="12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019F"/>
    <w:pPr>
      <w:tabs>
        <w:tab w:val="center" w:pos="4513"/>
        <w:tab w:val="right" w:pos="9026"/>
      </w:tabs>
    </w:pPr>
  </w:style>
  <w:style w:type="character" w:customStyle="1" w:styleId="HeaderChar">
    <w:name w:val="Header Char"/>
    <w:basedOn w:val="DefaultParagraphFont"/>
    <w:link w:val="Header"/>
    <w:rsid w:val="00EE019F"/>
  </w:style>
  <w:style w:type="paragraph" w:styleId="Footer">
    <w:name w:val="footer"/>
    <w:basedOn w:val="Normal"/>
    <w:link w:val="FooterChar"/>
    <w:uiPriority w:val="99"/>
    <w:unhideWhenUsed/>
    <w:rsid w:val="00EE019F"/>
    <w:pPr>
      <w:tabs>
        <w:tab w:val="center" w:pos="4513"/>
        <w:tab w:val="right" w:pos="9026"/>
      </w:tabs>
    </w:pPr>
  </w:style>
  <w:style w:type="character" w:customStyle="1" w:styleId="FooterChar">
    <w:name w:val="Footer Char"/>
    <w:basedOn w:val="DefaultParagraphFont"/>
    <w:link w:val="Footer"/>
    <w:uiPriority w:val="99"/>
    <w:rsid w:val="00EE019F"/>
  </w:style>
  <w:style w:type="paragraph" w:styleId="BalloonText">
    <w:name w:val="Balloon Text"/>
    <w:basedOn w:val="Normal"/>
    <w:link w:val="BalloonTextChar"/>
    <w:uiPriority w:val="99"/>
    <w:semiHidden/>
    <w:unhideWhenUsed/>
    <w:rsid w:val="00EE019F"/>
    <w:rPr>
      <w:rFonts w:ascii="Tahoma" w:hAnsi="Tahoma" w:cs="Tahoma"/>
      <w:sz w:val="16"/>
      <w:szCs w:val="16"/>
    </w:rPr>
  </w:style>
  <w:style w:type="character" w:customStyle="1" w:styleId="BalloonTextChar">
    <w:name w:val="Balloon Text Char"/>
    <w:basedOn w:val="DefaultParagraphFont"/>
    <w:link w:val="BalloonText"/>
    <w:uiPriority w:val="99"/>
    <w:semiHidden/>
    <w:rsid w:val="00EE019F"/>
    <w:rPr>
      <w:rFonts w:ascii="Tahoma" w:hAnsi="Tahoma" w:cs="Tahoma"/>
      <w:sz w:val="16"/>
      <w:szCs w:val="16"/>
    </w:rPr>
  </w:style>
  <w:style w:type="paragraph" w:customStyle="1" w:styleId="MainText">
    <w:name w:val="Main Text"/>
    <w:basedOn w:val="Normal"/>
    <w:rsid w:val="00EE019F"/>
    <w:pPr>
      <w:spacing w:line="280" w:lineRule="exact"/>
    </w:pPr>
  </w:style>
  <w:style w:type="paragraph" w:styleId="ListParagraph">
    <w:name w:val="List Paragraph"/>
    <w:basedOn w:val="Normal"/>
    <w:uiPriority w:val="34"/>
    <w:qFormat/>
    <w:rsid w:val="00EE019F"/>
    <w:pPr>
      <w:ind w:left="720"/>
    </w:pPr>
  </w:style>
  <w:style w:type="character" w:customStyle="1" w:styleId="Heading1Char">
    <w:name w:val="Heading 1 Char"/>
    <w:basedOn w:val="DefaultParagraphFont"/>
    <w:link w:val="Heading1"/>
    <w:rsid w:val="00EE019F"/>
    <w:rPr>
      <w:rFonts w:ascii="Arial" w:eastAsia="Times New Roman" w:hAnsi="Arial" w:cs="Arial"/>
      <w:b/>
      <w:bCs/>
      <w:kern w:val="32"/>
      <w:sz w:val="28"/>
      <w:szCs w:val="32"/>
      <w:lang w:eastAsia="en-GB"/>
    </w:rPr>
  </w:style>
  <w:style w:type="character" w:styleId="Hyperlink">
    <w:name w:val="Hyperlink"/>
    <w:rsid w:val="00EE019F"/>
    <w:rPr>
      <w:color w:val="0000FF"/>
      <w:u w:val="single"/>
    </w:rPr>
  </w:style>
  <w:style w:type="character" w:styleId="Strong">
    <w:name w:val="Strong"/>
    <w:qFormat/>
    <w:rsid w:val="00EE019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port-under-the-public-libraries-and-museums-act-1964-for-20121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outcome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ail.local.gov.uk/t/11968/1124577/13058/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ympiclegacy@cabinet-office.gsi.gov.uk" TargetMode="External"/><Relationship Id="rId4" Type="http://schemas.openxmlformats.org/officeDocument/2006/relationships/settings" Target="settings.xml"/><Relationship Id="rId9" Type="http://schemas.openxmlformats.org/officeDocument/2006/relationships/hyperlink" Target="http://email.local.gov.uk/t/11968/1124577/18060/3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Donna Davidson</cp:lastModifiedBy>
  <cp:revision>1</cp:revision>
  <dcterms:created xsi:type="dcterms:W3CDTF">2014-02-24T16:07:00Z</dcterms:created>
  <dcterms:modified xsi:type="dcterms:W3CDTF">2014-02-24T16:18:00Z</dcterms:modified>
</cp:coreProperties>
</file>

<file path=docProps/custom.xml><?xml version="1.0" encoding="utf-8"?>
<op:Properties xmlns:op="http://schemas.openxmlformats.org/officeDocument/2006/custom-properties"/>
</file>